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31E5" w14:textId="435CEE91" w:rsidR="000F08DB" w:rsidRPr="0026692C" w:rsidRDefault="00867413" w:rsidP="00867413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6692C">
        <w:rPr>
          <w:rFonts w:ascii="Arial" w:hAnsi="Arial" w:cs="Arial"/>
          <w:b/>
          <w:bCs/>
          <w:sz w:val="22"/>
          <w:szCs w:val="22"/>
        </w:rPr>
        <w:t>ANUNCIO DE CONTRATO</w:t>
      </w:r>
    </w:p>
    <w:p w14:paraId="5F38FB9A" w14:textId="2819355D" w:rsidR="00867413" w:rsidRPr="0026692C" w:rsidRDefault="00867413" w:rsidP="008674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20F245" w14:textId="70188718" w:rsidR="00867413" w:rsidRPr="0026692C" w:rsidRDefault="00867413" w:rsidP="00867413">
      <w:pPr>
        <w:jc w:val="both"/>
        <w:rPr>
          <w:rFonts w:ascii="Arial" w:hAnsi="Arial" w:cs="Arial"/>
          <w:sz w:val="22"/>
          <w:szCs w:val="22"/>
        </w:rPr>
      </w:pPr>
      <w:r w:rsidRPr="00A41C0A">
        <w:rPr>
          <w:rFonts w:ascii="Arial" w:hAnsi="Arial" w:cs="Arial"/>
          <w:b/>
          <w:bCs/>
          <w:sz w:val="22"/>
          <w:szCs w:val="22"/>
        </w:rPr>
        <w:t xml:space="preserve">Referencia de la licitación: </w:t>
      </w:r>
      <w:r w:rsidRPr="0026692C">
        <w:rPr>
          <w:rFonts w:ascii="Arial" w:hAnsi="Arial" w:cs="Arial"/>
          <w:b/>
          <w:bCs/>
          <w:sz w:val="22"/>
          <w:szCs w:val="22"/>
        </w:rPr>
        <w:t xml:space="preserve">CO / </w:t>
      </w:r>
      <w:r w:rsidR="0026692C" w:rsidRPr="0026692C">
        <w:rPr>
          <w:rFonts w:ascii="Arial" w:hAnsi="Arial" w:cs="Arial"/>
          <w:b/>
          <w:bCs/>
          <w:sz w:val="22"/>
          <w:szCs w:val="22"/>
        </w:rPr>
        <w:t>12</w:t>
      </w:r>
      <w:r w:rsidRPr="0026692C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5E2194" w:rsidRPr="0026692C">
        <w:rPr>
          <w:rFonts w:ascii="Arial" w:hAnsi="Arial" w:cs="Arial"/>
          <w:b/>
          <w:bCs/>
          <w:sz w:val="22"/>
          <w:szCs w:val="22"/>
        </w:rPr>
        <w:t>20</w:t>
      </w:r>
      <w:r w:rsidRPr="0026692C">
        <w:rPr>
          <w:rFonts w:ascii="Arial" w:hAnsi="Arial" w:cs="Arial"/>
          <w:b/>
          <w:bCs/>
          <w:sz w:val="22"/>
          <w:szCs w:val="22"/>
        </w:rPr>
        <w:t>19</w:t>
      </w:r>
      <w:r w:rsidR="0026692C" w:rsidRPr="0026692C">
        <w:rPr>
          <w:rFonts w:ascii="Arial" w:hAnsi="Arial" w:cs="Arial"/>
          <w:b/>
          <w:bCs/>
          <w:sz w:val="22"/>
          <w:szCs w:val="22"/>
        </w:rPr>
        <w:t xml:space="preserve"> Fin</w:t>
      </w:r>
      <w:r w:rsidRPr="0026692C">
        <w:rPr>
          <w:rFonts w:ascii="Arial" w:hAnsi="Arial" w:cs="Arial"/>
          <w:b/>
          <w:bCs/>
          <w:sz w:val="22"/>
          <w:szCs w:val="22"/>
        </w:rPr>
        <w:t>.</w:t>
      </w:r>
      <w:r w:rsidR="00A41C0A">
        <w:rPr>
          <w:rFonts w:ascii="Arial" w:hAnsi="Arial" w:cs="Arial"/>
          <w:b/>
          <w:bCs/>
          <w:sz w:val="22"/>
          <w:szCs w:val="22"/>
        </w:rPr>
        <w:t xml:space="preserve"> (“</w:t>
      </w:r>
      <w:r w:rsidR="00A41C0A" w:rsidRPr="00A41C0A">
        <w:rPr>
          <w:rFonts w:ascii="Arial" w:hAnsi="Arial" w:cs="Arial"/>
          <w:b/>
          <w:bCs/>
          <w:sz w:val="22"/>
          <w:szCs w:val="22"/>
        </w:rPr>
        <w:t>Oferta tesorería 2019</w:t>
      </w:r>
      <w:r w:rsidR="00A41C0A">
        <w:rPr>
          <w:rFonts w:ascii="Arial" w:hAnsi="Arial" w:cs="Arial"/>
          <w:b/>
          <w:bCs/>
          <w:sz w:val="22"/>
          <w:szCs w:val="22"/>
        </w:rPr>
        <w:t>”)</w:t>
      </w:r>
    </w:p>
    <w:p w14:paraId="19FD0A5F" w14:textId="50B40828" w:rsidR="00867413" w:rsidRPr="00A41C0A" w:rsidRDefault="00867413" w:rsidP="00867413">
      <w:pPr>
        <w:jc w:val="both"/>
        <w:rPr>
          <w:rFonts w:ascii="Arial" w:hAnsi="Arial" w:cs="Arial"/>
          <w:sz w:val="22"/>
          <w:szCs w:val="22"/>
        </w:rPr>
      </w:pPr>
      <w:r w:rsidRPr="00A41C0A">
        <w:rPr>
          <w:rFonts w:ascii="Arial" w:hAnsi="Arial" w:cs="Arial"/>
          <w:b/>
          <w:bCs/>
          <w:sz w:val="22"/>
          <w:szCs w:val="22"/>
        </w:rPr>
        <w:t xml:space="preserve">Título: </w:t>
      </w:r>
      <w:r w:rsidR="0026692C" w:rsidRPr="00A41C0A">
        <w:rPr>
          <w:rFonts w:ascii="Arial" w:hAnsi="Arial" w:cs="Arial"/>
          <w:sz w:val="22"/>
          <w:szCs w:val="22"/>
        </w:rPr>
        <w:t>Entidades financieras: Cuentas corrientes e inversión de excedentes de tesorería.</w:t>
      </w:r>
    </w:p>
    <w:p w14:paraId="51FE6DE2" w14:textId="061B7559" w:rsidR="0026692C" w:rsidRDefault="00867413" w:rsidP="00867413">
      <w:pPr>
        <w:jc w:val="both"/>
        <w:rPr>
          <w:rFonts w:ascii="Arial" w:hAnsi="Arial" w:cs="Arial"/>
          <w:sz w:val="22"/>
          <w:szCs w:val="22"/>
        </w:rPr>
      </w:pPr>
      <w:r w:rsidRPr="00A41C0A">
        <w:rPr>
          <w:rFonts w:ascii="Arial" w:hAnsi="Arial" w:cs="Arial"/>
          <w:b/>
          <w:bCs/>
          <w:sz w:val="22"/>
          <w:szCs w:val="22"/>
        </w:rPr>
        <w:t xml:space="preserve">Descripción: </w:t>
      </w:r>
      <w:r w:rsidR="00CF7366" w:rsidRPr="00CF7366">
        <w:rPr>
          <w:rFonts w:ascii="Arial" w:hAnsi="Arial" w:cs="Arial"/>
          <w:sz w:val="22"/>
          <w:szCs w:val="22"/>
        </w:rPr>
        <w:t>El presente anuncio tiene por objeto s</w:t>
      </w:r>
      <w:r w:rsidR="0026692C" w:rsidRPr="00CF7366">
        <w:rPr>
          <w:rFonts w:ascii="Arial" w:hAnsi="Arial" w:cs="Arial"/>
          <w:sz w:val="22"/>
          <w:szCs w:val="22"/>
        </w:rPr>
        <w:t>oli</w:t>
      </w:r>
      <w:r w:rsidR="0026692C" w:rsidRPr="0026692C">
        <w:rPr>
          <w:rFonts w:ascii="Arial" w:hAnsi="Arial" w:cs="Arial"/>
          <w:sz w:val="22"/>
          <w:szCs w:val="22"/>
        </w:rPr>
        <w:t xml:space="preserve">citar oferta a las principales entidades financieras que operan en España respecto del mantenimiento de </w:t>
      </w:r>
      <w:r w:rsidR="0026692C">
        <w:rPr>
          <w:rFonts w:ascii="Arial" w:hAnsi="Arial" w:cs="Arial"/>
          <w:sz w:val="22"/>
          <w:szCs w:val="22"/>
        </w:rPr>
        <w:t xml:space="preserve">las </w:t>
      </w:r>
      <w:r w:rsidR="0026692C" w:rsidRPr="0026692C">
        <w:rPr>
          <w:rFonts w:ascii="Arial" w:hAnsi="Arial" w:cs="Arial"/>
          <w:sz w:val="22"/>
          <w:szCs w:val="22"/>
        </w:rPr>
        <w:t xml:space="preserve">cuentas corrientes y la colocación de </w:t>
      </w:r>
      <w:r w:rsidR="0026692C">
        <w:rPr>
          <w:rFonts w:ascii="Arial" w:hAnsi="Arial" w:cs="Arial"/>
          <w:sz w:val="22"/>
          <w:szCs w:val="22"/>
        </w:rPr>
        <w:t xml:space="preserve">excedentes </w:t>
      </w:r>
      <w:r w:rsidR="0026692C" w:rsidRPr="0026692C">
        <w:rPr>
          <w:rFonts w:ascii="Arial" w:hAnsi="Arial" w:cs="Arial"/>
          <w:sz w:val="22"/>
          <w:szCs w:val="22"/>
        </w:rPr>
        <w:t>de tesorería</w:t>
      </w:r>
      <w:r w:rsidR="0026692C">
        <w:rPr>
          <w:rFonts w:ascii="Arial" w:hAnsi="Arial" w:cs="Arial"/>
          <w:sz w:val="22"/>
          <w:szCs w:val="22"/>
        </w:rPr>
        <w:t xml:space="preserve"> del Consejo Oleícola Internacional.</w:t>
      </w:r>
    </w:p>
    <w:p w14:paraId="38A5AE75" w14:textId="3AF171BB" w:rsidR="00867413" w:rsidRPr="0026692C" w:rsidRDefault="00867413" w:rsidP="00867413">
      <w:pPr>
        <w:jc w:val="both"/>
        <w:rPr>
          <w:rFonts w:ascii="Arial" w:hAnsi="Arial" w:cs="Arial"/>
          <w:sz w:val="22"/>
          <w:szCs w:val="22"/>
        </w:rPr>
      </w:pPr>
      <w:r w:rsidRPr="00A41C0A">
        <w:rPr>
          <w:rFonts w:ascii="Arial" w:hAnsi="Arial" w:cs="Arial"/>
          <w:b/>
          <w:bCs/>
          <w:sz w:val="22"/>
          <w:szCs w:val="22"/>
        </w:rPr>
        <w:t>Tipo de contrato:</w:t>
      </w:r>
      <w:r w:rsidRPr="0026692C">
        <w:rPr>
          <w:rFonts w:ascii="Arial" w:hAnsi="Arial" w:cs="Arial"/>
          <w:sz w:val="22"/>
          <w:szCs w:val="22"/>
        </w:rPr>
        <w:t xml:space="preserve"> </w:t>
      </w:r>
      <w:r w:rsidR="00A41C0A">
        <w:rPr>
          <w:rFonts w:ascii="Arial" w:hAnsi="Arial" w:cs="Arial"/>
          <w:sz w:val="22"/>
          <w:szCs w:val="22"/>
        </w:rPr>
        <w:t xml:space="preserve">con arreglo a los estándares de la entidad. </w:t>
      </w:r>
      <w:r w:rsidR="0026692C">
        <w:rPr>
          <w:rFonts w:ascii="Arial" w:hAnsi="Arial" w:cs="Arial"/>
          <w:sz w:val="22"/>
          <w:szCs w:val="22"/>
        </w:rPr>
        <w:t>D</w:t>
      </w:r>
      <w:r w:rsidRPr="0026692C">
        <w:rPr>
          <w:rFonts w:ascii="Arial" w:hAnsi="Arial" w:cs="Arial"/>
          <w:sz w:val="22"/>
          <w:szCs w:val="22"/>
        </w:rPr>
        <w:t>uración</w:t>
      </w:r>
      <w:r w:rsidR="00A41C0A">
        <w:rPr>
          <w:rFonts w:ascii="Arial" w:hAnsi="Arial" w:cs="Arial"/>
          <w:sz w:val="22"/>
          <w:szCs w:val="22"/>
        </w:rPr>
        <w:t xml:space="preserve">: por </w:t>
      </w:r>
      <w:r w:rsidR="00A41C0A" w:rsidRPr="00A41C0A">
        <w:rPr>
          <w:rFonts w:ascii="Arial" w:hAnsi="Arial" w:cs="Arial"/>
          <w:sz w:val="22"/>
          <w:szCs w:val="22"/>
        </w:rPr>
        <w:t>lo que queda del ejercicio 2019 y los ejercicios 2020, 2021 y 2022</w:t>
      </w:r>
      <w:r w:rsidR="00A41C0A">
        <w:rPr>
          <w:rFonts w:ascii="Arial" w:hAnsi="Arial" w:cs="Arial"/>
          <w:sz w:val="22"/>
          <w:szCs w:val="22"/>
        </w:rPr>
        <w:t>.</w:t>
      </w:r>
    </w:p>
    <w:p w14:paraId="1DC7F00A" w14:textId="1F0371ED" w:rsidR="00867413" w:rsidRPr="0026692C" w:rsidRDefault="00867413" w:rsidP="00867413">
      <w:pPr>
        <w:jc w:val="both"/>
        <w:rPr>
          <w:rFonts w:ascii="Arial" w:hAnsi="Arial" w:cs="Arial"/>
          <w:sz w:val="22"/>
          <w:szCs w:val="22"/>
        </w:rPr>
      </w:pPr>
      <w:r w:rsidRPr="00A41C0A">
        <w:rPr>
          <w:rFonts w:ascii="Arial" w:hAnsi="Arial" w:cs="Arial"/>
          <w:b/>
          <w:bCs/>
          <w:sz w:val="22"/>
          <w:szCs w:val="22"/>
        </w:rPr>
        <w:t>Procedimiento de licitación:</w:t>
      </w:r>
      <w:r w:rsidRPr="0026692C">
        <w:rPr>
          <w:rFonts w:ascii="Arial" w:hAnsi="Arial" w:cs="Arial"/>
          <w:sz w:val="22"/>
          <w:szCs w:val="22"/>
        </w:rPr>
        <w:t xml:space="preserve"> </w:t>
      </w:r>
      <w:r w:rsidR="00A41C0A">
        <w:rPr>
          <w:rFonts w:ascii="Arial" w:hAnsi="Arial" w:cs="Arial"/>
          <w:sz w:val="22"/>
          <w:szCs w:val="22"/>
        </w:rPr>
        <w:t>Conforme al Reglamento Financiero.</w:t>
      </w:r>
    </w:p>
    <w:p w14:paraId="4FC25AE4" w14:textId="57C17DF7" w:rsidR="00A41C0A" w:rsidRDefault="00867413" w:rsidP="00867413">
      <w:pPr>
        <w:jc w:val="both"/>
        <w:rPr>
          <w:rFonts w:ascii="Arial" w:hAnsi="Arial" w:cs="Arial"/>
          <w:sz w:val="22"/>
          <w:szCs w:val="22"/>
        </w:rPr>
      </w:pPr>
      <w:r w:rsidRPr="00A41C0A">
        <w:rPr>
          <w:rFonts w:ascii="Arial" w:hAnsi="Arial" w:cs="Arial"/>
          <w:b/>
          <w:bCs/>
          <w:sz w:val="22"/>
          <w:szCs w:val="22"/>
        </w:rPr>
        <w:t xml:space="preserve">Fecha de publicación / envió de la invitación para participar: </w:t>
      </w:r>
      <w:r w:rsidR="00314C88">
        <w:rPr>
          <w:rFonts w:ascii="Arial" w:hAnsi="Arial" w:cs="Arial"/>
          <w:sz w:val="22"/>
          <w:szCs w:val="22"/>
        </w:rPr>
        <w:t>3</w:t>
      </w:r>
      <w:r w:rsidR="00A41C0A">
        <w:rPr>
          <w:rFonts w:ascii="Arial" w:hAnsi="Arial" w:cs="Arial"/>
          <w:sz w:val="22"/>
          <w:szCs w:val="22"/>
        </w:rPr>
        <w:t xml:space="preserve"> de octubre de 2019</w:t>
      </w:r>
    </w:p>
    <w:p w14:paraId="3C32BF93" w14:textId="60F9BB27" w:rsidR="00867413" w:rsidRPr="0026692C" w:rsidRDefault="00867413" w:rsidP="00867413">
      <w:pPr>
        <w:jc w:val="both"/>
        <w:rPr>
          <w:rFonts w:ascii="Arial" w:hAnsi="Arial" w:cs="Arial"/>
          <w:sz w:val="22"/>
          <w:szCs w:val="22"/>
        </w:rPr>
      </w:pPr>
      <w:r w:rsidRPr="00A41C0A">
        <w:rPr>
          <w:rFonts w:ascii="Arial" w:hAnsi="Arial" w:cs="Arial"/>
          <w:b/>
          <w:bCs/>
          <w:sz w:val="22"/>
          <w:szCs w:val="22"/>
        </w:rPr>
        <w:t>Fecha límite de recepción de ofertas:</w:t>
      </w:r>
      <w:r w:rsidRPr="0026692C">
        <w:rPr>
          <w:rFonts w:ascii="Arial" w:hAnsi="Arial" w:cs="Arial"/>
          <w:sz w:val="22"/>
          <w:szCs w:val="22"/>
        </w:rPr>
        <w:t xml:space="preserve"> </w:t>
      </w:r>
      <w:r w:rsidR="00A41C0A" w:rsidRPr="00A41C0A">
        <w:rPr>
          <w:rFonts w:ascii="Arial" w:hAnsi="Arial" w:cs="Arial"/>
          <w:sz w:val="22"/>
          <w:szCs w:val="22"/>
        </w:rPr>
        <w:t>31 de octubre de 2019, a las 15.30 horas.</w:t>
      </w:r>
    </w:p>
    <w:p w14:paraId="0E528815" w14:textId="5CAD990B" w:rsidR="00867413" w:rsidRPr="0026692C" w:rsidRDefault="00867413" w:rsidP="00867413">
      <w:pPr>
        <w:jc w:val="both"/>
        <w:rPr>
          <w:rFonts w:ascii="Arial" w:hAnsi="Arial" w:cs="Arial"/>
          <w:sz w:val="22"/>
          <w:szCs w:val="22"/>
        </w:rPr>
      </w:pPr>
      <w:r w:rsidRPr="00A41C0A">
        <w:rPr>
          <w:rFonts w:ascii="Arial" w:hAnsi="Arial" w:cs="Arial"/>
          <w:b/>
          <w:bCs/>
          <w:sz w:val="22"/>
          <w:szCs w:val="22"/>
        </w:rPr>
        <w:t xml:space="preserve">Lugar de recepción de ofertas: </w:t>
      </w:r>
      <w:r w:rsidRPr="0026692C">
        <w:rPr>
          <w:rFonts w:ascii="Arial" w:hAnsi="Arial" w:cs="Arial"/>
          <w:sz w:val="22"/>
          <w:szCs w:val="22"/>
        </w:rPr>
        <w:t>Consejo Oleícola Internacional; Pr</w:t>
      </w:r>
      <w:r w:rsidR="005E2194" w:rsidRPr="0026692C">
        <w:rPr>
          <w:rFonts w:ascii="Arial" w:hAnsi="Arial" w:cs="Arial"/>
          <w:sz w:val="22"/>
          <w:szCs w:val="22"/>
        </w:rPr>
        <w:t>í</w:t>
      </w:r>
      <w:r w:rsidRPr="0026692C">
        <w:rPr>
          <w:rFonts w:ascii="Arial" w:hAnsi="Arial" w:cs="Arial"/>
          <w:sz w:val="22"/>
          <w:szCs w:val="22"/>
        </w:rPr>
        <w:t>ncipe de Vergara 154, 28002 Madrid</w:t>
      </w:r>
    </w:p>
    <w:p w14:paraId="1BCE1C61" w14:textId="2A374D42" w:rsidR="00867413" w:rsidRPr="0026692C" w:rsidRDefault="00E94FDC" w:rsidP="00867413">
      <w:p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A41C0A">
        <w:rPr>
          <w:rFonts w:ascii="Arial" w:hAnsi="Arial" w:cs="Arial"/>
          <w:b/>
          <w:bCs/>
          <w:sz w:val="22"/>
          <w:szCs w:val="22"/>
          <w:lang w:val="fr-FR"/>
        </w:rPr>
        <w:t>Lotes:</w:t>
      </w:r>
      <w:proofErr w:type="gramEnd"/>
      <w:r w:rsidR="00A41C0A">
        <w:rPr>
          <w:rFonts w:ascii="Arial" w:hAnsi="Arial" w:cs="Arial"/>
          <w:sz w:val="22"/>
          <w:szCs w:val="22"/>
          <w:lang w:val="fr-FR"/>
        </w:rPr>
        <w:t xml:space="preserve"> n/a </w:t>
      </w:r>
    </w:p>
    <w:p w14:paraId="3D07272B" w14:textId="5676709D" w:rsidR="00867413" w:rsidRPr="0026692C" w:rsidRDefault="00867413" w:rsidP="0086741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8CB28A1" w14:textId="464511BC" w:rsidR="00867413" w:rsidRPr="0026692C" w:rsidRDefault="00867413" w:rsidP="0086741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6692C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……………………………………………………………………………………………</w:t>
      </w:r>
    </w:p>
    <w:p w14:paraId="62C6389B" w14:textId="69766DF2" w:rsidR="00867413" w:rsidRPr="0026692C" w:rsidRDefault="00867413" w:rsidP="0086741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157481D" w14:textId="77777777" w:rsidR="00CF7366" w:rsidRPr="00CF7366" w:rsidRDefault="00CF7366" w:rsidP="00CF7366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CF7366">
        <w:rPr>
          <w:rFonts w:ascii="Arial" w:hAnsi="Arial" w:cs="Arial"/>
          <w:b/>
          <w:bCs/>
          <w:sz w:val="22"/>
          <w:szCs w:val="22"/>
          <w:lang w:val="fr-FR"/>
        </w:rPr>
        <w:t>AVIS DE MARCHÉ</w:t>
      </w:r>
    </w:p>
    <w:p w14:paraId="3C767B31" w14:textId="77777777" w:rsidR="00CF7366" w:rsidRPr="00CF7366" w:rsidRDefault="00CF7366" w:rsidP="00CF7366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860EDFB" w14:textId="0C5A8882" w:rsidR="00CF7366" w:rsidRPr="00E94FDC" w:rsidRDefault="00CF7366" w:rsidP="00CF7366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E94FDC">
        <w:rPr>
          <w:rFonts w:ascii="Arial" w:hAnsi="Arial" w:cs="Arial"/>
          <w:b/>
          <w:bCs/>
          <w:sz w:val="22"/>
          <w:szCs w:val="22"/>
          <w:lang w:val="fr-FR"/>
        </w:rPr>
        <w:t>Référence de l'offre : CO / 12 - 2019 Fin. ("Offre du Trésor 2019")</w:t>
      </w:r>
    </w:p>
    <w:p w14:paraId="29966E3B" w14:textId="77777777" w:rsidR="00CF7366" w:rsidRPr="00CF7366" w:rsidRDefault="00CF7366" w:rsidP="00CF736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F7366">
        <w:rPr>
          <w:rFonts w:ascii="Arial" w:hAnsi="Arial" w:cs="Arial"/>
          <w:b/>
          <w:bCs/>
          <w:sz w:val="22"/>
          <w:szCs w:val="22"/>
          <w:lang w:val="fr-FR"/>
        </w:rPr>
        <w:t xml:space="preserve">Titre : </w:t>
      </w:r>
      <w:r w:rsidRPr="00CF7366">
        <w:rPr>
          <w:rFonts w:ascii="Arial" w:hAnsi="Arial" w:cs="Arial"/>
          <w:sz w:val="22"/>
          <w:szCs w:val="22"/>
          <w:lang w:val="fr-FR"/>
        </w:rPr>
        <w:t>Institutions financières : Comptes courants et placement des excédents de trésorerie.</w:t>
      </w:r>
    </w:p>
    <w:p w14:paraId="0B0FA22E" w14:textId="1E259A60" w:rsidR="00CF7366" w:rsidRPr="00CF7366" w:rsidRDefault="00CF7366" w:rsidP="00CF736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F7366">
        <w:rPr>
          <w:rFonts w:ascii="Arial" w:hAnsi="Arial" w:cs="Arial"/>
          <w:b/>
          <w:bCs/>
          <w:sz w:val="22"/>
          <w:szCs w:val="22"/>
          <w:lang w:val="fr-FR"/>
        </w:rPr>
        <w:t>Description</w:t>
      </w:r>
      <w:r w:rsidR="00E94FDC" w:rsidRPr="00CF7366">
        <w:rPr>
          <w:rFonts w:ascii="Arial" w:hAnsi="Arial" w:cs="Arial"/>
          <w:b/>
          <w:bCs/>
          <w:sz w:val="22"/>
          <w:szCs w:val="22"/>
          <w:lang w:val="fr-FR"/>
        </w:rPr>
        <w:t> :</w:t>
      </w:r>
      <w:r w:rsidR="00E94FDC" w:rsidRPr="00CF7366">
        <w:rPr>
          <w:rFonts w:ascii="Arial" w:hAnsi="Arial" w:cs="Arial"/>
          <w:sz w:val="22"/>
          <w:szCs w:val="22"/>
          <w:lang w:val="fr-FR"/>
        </w:rPr>
        <w:t xml:space="preserve"> Le</w:t>
      </w:r>
      <w:r w:rsidRPr="00CF7366">
        <w:rPr>
          <w:rFonts w:ascii="Arial" w:hAnsi="Arial" w:cs="Arial"/>
          <w:sz w:val="22"/>
          <w:szCs w:val="22"/>
          <w:lang w:val="fr-FR"/>
        </w:rPr>
        <w:t xml:space="preserve"> présent avis a pour objet de solliciter les offres des principales institutions financières opérant en Espagne concernant la tenue des comptes courants et le placement des excédents de trésorerie du Conseil oléicole international.</w:t>
      </w:r>
    </w:p>
    <w:p w14:paraId="71CD82E5" w14:textId="77777777" w:rsidR="00CF7366" w:rsidRPr="00CF7366" w:rsidRDefault="00CF7366" w:rsidP="00CF736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F7366">
        <w:rPr>
          <w:rFonts w:ascii="Arial" w:hAnsi="Arial" w:cs="Arial"/>
          <w:b/>
          <w:bCs/>
          <w:sz w:val="22"/>
          <w:szCs w:val="22"/>
          <w:lang w:val="fr-FR"/>
        </w:rPr>
        <w:t xml:space="preserve">Type de contrat : </w:t>
      </w:r>
      <w:r w:rsidRPr="00CF7366">
        <w:rPr>
          <w:rFonts w:ascii="Arial" w:hAnsi="Arial" w:cs="Arial"/>
          <w:sz w:val="22"/>
          <w:szCs w:val="22"/>
          <w:lang w:val="fr-FR"/>
        </w:rPr>
        <w:t>selon les normes de l'entité. Durée : Pour le reste de l'exercice 2019 et les exercices 2020, 2021 et 2022.</w:t>
      </w:r>
    </w:p>
    <w:p w14:paraId="74237044" w14:textId="77777777" w:rsidR="00CF7366" w:rsidRPr="00CF7366" w:rsidRDefault="00CF7366" w:rsidP="00CF736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F7366">
        <w:rPr>
          <w:rFonts w:ascii="Arial" w:hAnsi="Arial" w:cs="Arial"/>
          <w:b/>
          <w:bCs/>
          <w:sz w:val="22"/>
          <w:szCs w:val="22"/>
          <w:lang w:val="fr-FR"/>
        </w:rPr>
        <w:t xml:space="preserve">Procédure d'appel d'offres : </w:t>
      </w:r>
      <w:r w:rsidRPr="00CF7366">
        <w:rPr>
          <w:rFonts w:ascii="Arial" w:hAnsi="Arial" w:cs="Arial"/>
          <w:sz w:val="22"/>
          <w:szCs w:val="22"/>
          <w:lang w:val="fr-FR"/>
        </w:rPr>
        <w:t>Conformément au règlement financier.</w:t>
      </w:r>
    </w:p>
    <w:p w14:paraId="0E96E242" w14:textId="6536CCBC" w:rsidR="00CF7366" w:rsidRPr="00CF7366" w:rsidRDefault="00CF7366" w:rsidP="00CF736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F7366">
        <w:rPr>
          <w:rFonts w:ascii="Arial" w:hAnsi="Arial" w:cs="Arial"/>
          <w:b/>
          <w:bCs/>
          <w:sz w:val="22"/>
          <w:szCs w:val="22"/>
          <w:lang w:val="fr-FR"/>
        </w:rPr>
        <w:t>Date de publication / envoi de l'invitation à participer :</w:t>
      </w:r>
      <w:r w:rsidRPr="00CF7366">
        <w:rPr>
          <w:rFonts w:ascii="Arial" w:hAnsi="Arial" w:cs="Arial"/>
          <w:sz w:val="22"/>
          <w:szCs w:val="22"/>
          <w:lang w:val="fr-FR"/>
        </w:rPr>
        <w:t xml:space="preserve"> </w:t>
      </w:r>
      <w:r w:rsidR="00314C88">
        <w:rPr>
          <w:rFonts w:ascii="Arial" w:hAnsi="Arial" w:cs="Arial"/>
          <w:sz w:val="22"/>
          <w:szCs w:val="22"/>
          <w:lang w:val="fr-FR"/>
        </w:rPr>
        <w:t>3</w:t>
      </w:r>
      <w:r w:rsidRPr="00CF7366">
        <w:rPr>
          <w:rFonts w:ascii="Arial" w:hAnsi="Arial" w:cs="Arial"/>
          <w:sz w:val="22"/>
          <w:szCs w:val="22"/>
          <w:lang w:val="fr-FR"/>
        </w:rPr>
        <w:t xml:space="preserve"> octobre 2019.</w:t>
      </w:r>
    </w:p>
    <w:p w14:paraId="4D72B3B3" w14:textId="77777777" w:rsidR="00CF7366" w:rsidRPr="00CF7366" w:rsidRDefault="00CF7366" w:rsidP="00CF736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F7366">
        <w:rPr>
          <w:rFonts w:ascii="Arial" w:hAnsi="Arial" w:cs="Arial"/>
          <w:b/>
          <w:bCs/>
          <w:sz w:val="22"/>
          <w:szCs w:val="22"/>
          <w:lang w:val="fr-FR"/>
        </w:rPr>
        <w:t>Date limite de réception des offres :</w:t>
      </w:r>
      <w:r w:rsidRPr="00CF7366">
        <w:rPr>
          <w:rFonts w:ascii="Arial" w:hAnsi="Arial" w:cs="Arial"/>
          <w:sz w:val="22"/>
          <w:szCs w:val="22"/>
          <w:lang w:val="fr-FR"/>
        </w:rPr>
        <w:t xml:space="preserve"> 31 octobre 2019, 15 h 30.</w:t>
      </w:r>
    </w:p>
    <w:p w14:paraId="4464BCEF" w14:textId="1858EBAF" w:rsidR="00CF7366" w:rsidRPr="00CF7366" w:rsidRDefault="00CF7366" w:rsidP="00CF736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52499">
        <w:rPr>
          <w:rFonts w:ascii="Arial" w:hAnsi="Arial" w:cs="Arial"/>
          <w:b/>
          <w:bCs/>
          <w:sz w:val="22"/>
          <w:szCs w:val="22"/>
          <w:lang w:val="fr-FR"/>
        </w:rPr>
        <w:t xml:space="preserve">Adresse pour l´envoi des </w:t>
      </w:r>
      <w:r w:rsidR="00E94FDC" w:rsidRPr="00A52499">
        <w:rPr>
          <w:rFonts w:ascii="Arial" w:hAnsi="Arial" w:cs="Arial"/>
          <w:b/>
          <w:bCs/>
          <w:sz w:val="22"/>
          <w:szCs w:val="22"/>
          <w:lang w:val="fr-FR"/>
        </w:rPr>
        <w:t>offres :</w:t>
      </w:r>
      <w:r w:rsidRPr="00A52499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CF7366">
        <w:rPr>
          <w:rFonts w:ascii="Arial" w:hAnsi="Arial" w:cs="Arial"/>
          <w:sz w:val="22"/>
          <w:szCs w:val="22"/>
          <w:lang w:val="fr-FR"/>
        </w:rPr>
        <w:t>Consejo</w:t>
      </w:r>
      <w:proofErr w:type="spellEnd"/>
      <w:r w:rsidRPr="00CF736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F7366">
        <w:rPr>
          <w:rFonts w:ascii="Arial" w:hAnsi="Arial" w:cs="Arial"/>
          <w:sz w:val="22"/>
          <w:szCs w:val="22"/>
          <w:lang w:val="fr-FR"/>
        </w:rPr>
        <w:t>Oleícola</w:t>
      </w:r>
      <w:proofErr w:type="spellEnd"/>
      <w:r w:rsidRPr="00CF7366">
        <w:rPr>
          <w:rFonts w:ascii="Arial" w:hAnsi="Arial" w:cs="Arial"/>
          <w:sz w:val="22"/>
          <w:szCs w:val="22"/>
          <w:lang w:val="fr-FR"/>
        </w:rPr>
        <w:t xml:space="preserve"> Internacional ; Príncipe de </w:t>
      </w:r>
      <w:proofErr w:type="spellStart"/>
      <w:r w:rsidRPr="00CF7366">
        <w:rPr>
          <w:rFonts w:ascii="Arial" w:hAnsi="Arial" w:cs="Arial"/>
          <w:sz w:val="22"/>
          <w:szCs w:val="22"/>
          <w:lang w:val="fr-FR"/>
        </w:rPr>
        <w:t>Vergara</w:t>
      </w:r>
      <w:proofErr w:type="spellEnd"/>
      <w:r w:rsidRPr="00CF7366">
        <w:rPr>
          <w:rFonts w:ascii="Arial" w:hAnsi="Arial" w:cs="Arial"/>
          <w:sz w:val="22"/>
          <w:szCs w:val="22"/>
          <w:lang w:val="fr-FR"/>
        </w:rPr>
        <w:t xml:space="preserve"> 154, 28002 Madrid</w:t>
      </w:r>
    </w:p>
    <w:p w14:paraId="7F64BC5F" w14:textId="67B0EDAB" w:rsidR="00867413" w:rsidRPr="0026692C" w:rsidRDefault="00CF7366" w:rsidP="00CF736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52499">
        <w:rPr>
          <w:rFonts w:ascii="Arial" w:hAnsi="Arial" w:cs="Arial"/>
          <w:b/>
          <w:bCs/>
          <w:sz w:val="22"/>
          <w:szCs w:val="22"/>
          <w:lang w:val="fr-FR"/>
        </w:rPr>
        <w:t>Lots :</w:t>
      </w:r>
      <w:r w:rsidRPr="00CF7366">
        <w:rPr>
          <w:rFonts w:ascii="Arial" w:hAnsi="Arial" w:cs="Arial"/>
          <w:sz w:val="22"/>
          <w:szCs w:val="22"/>
          <w:lang w:val="fr-FR"/>
        </w:rPr>
        <w:t xml:space="preserve"> n/a </w:t>
      </w:r>
    </w:p>
    <w:p w14:paraId="3F92AE5F" w14:textId="79385377" w:rsidR="001E3195" w:rsidRPr="00314C88" w:rsidRDefault="001E3195" w:rsidP="0086741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0E6FE16" w14:textId="4F27CBC5" w:rsidR="001E3195" w:rsidRPr="00314C88" w:rsidRDefault="001E3195" w:rsidP="0086741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14C88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…………………………………………………………………………………………….</w:t>
      </w:r>
    </w:p>
    <w:p w14:paraId="3F3A1948" w14:textId="7BEC90A3" w:rsidR="00A52499" w:rsidRPr="00314C88" w:rsidRDefault="00A52499" w:rsidP="00A52499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EA950C6" w14:textId="77777777" w:rsidR="00E408FD" w:rsidRPr="00314C88" w:rsidRDefault="00E408FD" w:rsidP="00E408F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314C88">
        <w:rPr>
          <w:rFonts w:ascii="Arial" w:hAnsi="Arial" w:cs="Arial"/>
          <w:b/>
          <w:bCs/>
          <w:sz w:val="22"/>
          <w:szCs w:val="22"/>
          <w:lang w:val="fr-FR"/>
        </w:rPr>
        <w:t>PROCUREMENT NOTICE</w:t>
      </w:r>
    </w:p>
    <w:p w14:paraId="308C83F0" w14:textId="77777777" w:rsidR="00E408FD" w:rsidRPr="00314C88" w:rsidRDefault="00E408FD" w:rsidP="00E408F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9AE5705" w14:textId="77777777" w:rsidR="00E408FD" w:rsidRPr="00E94FDC" w:rsidRDefault="00E408FD" w:rsidP="00E408FD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14C88">
        <w:rPr>
          <w:rFonts w:ascii="Arial" w:hAnsi="Arial" w:cs="Arial"/>
          <w:b/>
          <w:bCs/>
          <w:sz w:val="22"/>
          <w:szCs w:val="22"/>
          <w:lang w:val="fr-FR"/>
        </w:rPr>
        <w:t xml:space="preserve">Tender </w:t>
      </w:r>
      <w:proofErr w:type="spellStart"/>
      <w:proofErr w:type="gramStart"/>
      <w:r w:rsidRPr="00314C88">
        <w:rPr>
          <w:rFonts w:ascii="Arial" w:hAnsi="Arial" w:cs="Arial"/>
          <w:b/>
          <w:bCs/>
          <w:sz w:val="22"/>
          <w:szCs w:val="22"/>
          <w:lang w:val="fr-FR"/>
        </w:rPr>
        <w:t>reference</w:t>
      </w:r>
      <w:proofErr w:type="spellEnd"/>
      <w:r w:rsidRPr="00314C88">
        <w:rPr>
          <w:rFonts w:ascii="Arial" w:hAnsi="Arial" w:cs="Arial"/>
          <w:b/>
          <w:bCs/>
          <w:sz w:val="22"/>
          <w:szCs w:val="22"/>
          <w:lang w:val="fr-FR"/>
        </w:rPr>
        <w:t>:</w:t>
      </w:r>
      <w:proofErr w:type="gramEnd"/>
      <w:r w:rsidRPr="00314C88">
        <w:rPr>
          <w:rFonts w:ascii="Arial" w:hAnsi="Arial" w:cs="Arial"/>
          <w:b/>
          <w:bCs/>
          <w:sz w:val="22"/>
          <w:szCs w:val="22"/>
          <w:lang w:val="fr-FR"/>
        </w:rPr>
        <w:t xml:space="preserve"> CO / 12 - 2019 Fin. </w:t>
      </w:r>
      <w:r w:rsidRPr="00E94FDC">
        <w:rPr>
          <w:rFonts w:ascii="Arial" w:hAnsi="Arial" w:cs="Arial"/>
          <w:b/>
          <w:bCs/>
          <w:sz w:val="22"/>
          <w:szCs w:val="22"/>
          <w:lang w:val="en-US"/>
        </w:rPr>
        <w:t>("Treasury Offer 2019")</w:t>
      </w:r>
    </w:p>
    <w:p w14:paraId="504D2392" w14:textId="77777777" w:rsidR="00E408FD" w:rsidRPr="00E408FD" w:rsidRDefault="00E408FD" w:rsidP="00E408F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4FDC">
        <w:rPr>
          <w:rFonts w:ascii="Arial" w:hAnsi="Arial" w:cs="Arial"/>
          <w:b/>
          <w:bCs/>
          <w:sz w:val="22"/>
          <w:szCs w:val="22"/>
          <w:lang w:val="en-US"/>
        </w:rPr>
        <w:t xml:space="preserve">Title: </w:t>
      </w:r>
      <w:r w:rsidRPr="00E408FD">
        <w:rPr>
          <w:rFonts w:ascii="Arial" w:hAnsi="Arial" w:cs="Arial"/>
          <w:sz w:val="22"/>
          <w:szCs w:val="22"/>
          <w:lang w:val="en-US"/>
        </w:rPr>
        <w:t xml:space="preserve">Financial institutions: Current accounts and investment of cash </w:t>
      </w:r>
      <w:proofErr w:type="spellStart"/>
      <w:r w:rsidRPr="00E408FD">
        <w:rPr>
          <w:rFonts w:ascii="Arial" w:hAnsi="Arial" w:cs="Arial"/>
          <w:sz w:val="22"/>
          <w:szCs w:val="22"/>
          <w:lang w:val="en-US"/>
        </w:rPr>
        <w:t>excedents</w:t>
      </w:r>
      <w:proofErr w:type="spellEnd"/>
      <w:r w:rsidRPr="00E408FD">
        <w:rPr>
          <w:rFonts w:ascii="Arial" w:hAnsi="Arial" w:cs="Arial"/>
          <w:sz w:val="22"/>
          <w:szCs w:val="22"/>
          <w:lang w:val="en-US"/>
        </w:rPr>
        <w:t>.</w:t>
      </w:r>
    </w:p>
    <w:p w14:paraId="3A5A8031" w14:textId="269B9CD1" w:rsidR="00E408FD" w:rsidRPr="00E408FD" w:rsidRDefault="00E408FD" w:rsidP="00E408F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4FDC">
        <w:rPr>
          <w:rFonts w:ascii="Arial" w:hAnsi="Arial" w:cs="Arial"/>
          <w:b/>
          <w:bCs/>
          <w:sz w:val="22"/>
          <w:szCs w:val="22"/>
          <w:lang w:val="en-US"/>
        </w:rPr>
        <w:t>Description</w:t>
      </w:r>
      <w:r w:rsidR="00E94FDC" w:rsidRPr="00E94FDC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E408FD">
        <w:rPr>
          <w:rFonts w:ascii="Arial" w:hAnsi="Arial" w:cs="Arial"/>
          <w:sz w:val="22"/>
          <w:szCs w:val="22"/>
          <w:lang w:val="en-US"/>
        </w:rPr>
        <w:t xml:space="preserve"> The purpose of this notice is to request an offer from the main financial institutions operating in Spain regarding the maintenance of current accounts and the placement of cash </w:t>
      </w:r>
      <w:proofErr w:type="spellStart"/>
      <w:r w:rsidRPr="00E408FD">
        <w:rPr>
          <w:rFonts w:ascii="Arial" w:hAnsi="Arial" w:cs="Arial"/>
          <w:sz w:val="22"/>
          <w:szCs w:val="22"/>
          <w:lang w:val="en-US"/>
        </w:rPr>
        <w:t>excedents</w:t>
      </w:r>
      <w:proofErr w:type="spellEnd"/>
      <w:r w:rsidRPr="00E408FD">
        <w:rPr>
          <w:rFonts w:ascii="Arial" w:hAnsi="Arial" w:cs="Arial"/>
          <w:sz w:val="22"/>
          <w:szCs w:val="22"/>
          <w:lang w:val="en-US"/>
        </w:rPr>
        <w:t xml:space="preserve"> of the International Olive Oil Council.</w:t>
      </w:r>
    </w:p>
    <w:p w14:paraId="3CF49DB6" w14:textId="77777777" w:rsidR="00E408FD" w:rsidRPr="00E408FD" w:rsidRDefault="00E408FD" w:rsidP="00E408F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4FDC">
        <w:rPr>
          <w:rFonts w:ascii="Arial" w:hAnsi="Arial" w:cs="Arial"/>
          <w:b/>
          <w:bCs/>
          <w:sz w:val="22"/>
          <w:szCs w:val="22"/>
          <w:lang w:val="en-US"/>
        </w:rPr>
        <w:t xml:space="preserve">Type of contract: </w:t>
      </w:r>
      <w:r w:rsidRPr="00E408FD">
        <w:rPr>
          <w:rFonts w:ascii="Arial" w:hAnsi="Arial" w:cs="Arial"/>
          <w:sz w:val="22"/>
          <w:szCs w:val="22"/>
          <w:lang w:val="en-US"/>
        </w:rPr>
        <w:t>in accordance with the entity's standards. Duration: for the remainder of the financial year 2019 and the financial years 2020, 2021 and 2022.</w:t>
      </w:r>
    </w:p>
    <w:p w14:paraId="0F5314A7" w14:textId="77777777" w:rsidR="00E408FD" w:rsidRPr="00E408FD" w:rsidRDefault="00E408FD" w:rsidP="00E408F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4FDC">
        <w:rPr>
          <w:rFonts w:ascii="Arial" w:hAnsi="Arial" w:cs="Arial"/>
          <w:b/>
          <w:bCs/>
          <w:sz w:val="22"/>
          <w:szCs w:val="22"/>
          <w:lang w:val="en-US"/>
        </w:rPr>
        <w:t>Tender procedure:</w:t>
      </w:r>
      <w:r w:rsidRPr="00E408FD">
        <w:rPr>
          <w:rFonts w:ascii="Arial" w:hAnsi="Arial" w:cs="Arial"/>
          <w:sz w:val="22"/>
          <w:szCs w:val="22"/>
          <w:lang w:val="en-US"/>
        </w:rPr>
        <w:t xml:space="preserve"> In accordance with the Financial Regulation.</w:t>
      </w:r>
    </w:p>
    <w:p w14:paraId="014C13BA" w14:textId="361F8998" w:rsidR="00E408FD" w:rsidRPr="00E408FD" w:rsidRDefault="00E408FD" w:rsidP="00E408F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4FDC">
        <w:rPr>
          <w:rFonts w:ascii="Arial" w:hAnsi="Arial" w:cs="Arial"/>
          <w:b/>
          <w:bCs/>
          <w:sz w:val="22"/>
          <w:szCs w:val="22"/>
          <w:lang w:val="en-US"/>
        </w:rPr>
        <w:t>Date of publication / dispatch of invitation to participate:</w:t>
      </w:r>
      <w:r w:rsidRPr="00E408FD">
        <w:rPr>
          <w:rFonts w:ascii="Arial" w:hAnsi="Arial" w:cs="Arial"/>
          <w:sz w:val="22"/>
          <w:szCs w:val="22"/>
          <w:lang w:val="en-US"/>
        </w:rPr>
        <w:t xml:space="preserve"> </w:t>
      </w:r>
      <w:r w:rsidR="00314C88">
        <w:rPr>
          <w:rFonts w:ascii="Arial" w:hAnsi="Arial" w:cs="Arial"/>
          <w:sz w:val="22"/>
          <w:szCs w:val="22"/>
          <w:lang w:val="en-US"/>
        </w:rPr>
        <w:t>3</w:t>
      </w:r>
      <w:r w:rsidRPr="00E408FD">
        <w:rPr>
          <w:rFonts w:ascii="Arial" w:hAnsi="Arial" w:cs="Arial"/>
          <w:sz w:val="22"/>
          <w:szCs w:val="22"/>
          <w:lang w:val="en-US"/>
        </w:rPr>
        <w:t xml:space="preserve"> October 2019.</w:t>
      </w:r>
    </w:p>
    <w:p w14:paraId="5E9D7DDE" w14:textId="6DBE2968" w:rsidR="00E408FD" w:rsidRPr="00E408FD" w:rsidRDefault="00E408FD" w:rsidP="00E408F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4FDC">
        <w:rPr>
          <w:rFonts w:ascii="Arial" w:hAnsi="Arial" w:cs="Arial"/>
          <w:b/>
          <w:bCs/>
          <w:sz w:val="22"/>
          <w:szCs w:val="22"/>
          <w:lang w:val="en-US"/>
        </w:rPr>
        <w:t>Deadline for</w:t>
      </w:r>
      <w:r w:rsidR="00E94FDC">
        <w:rPr>
          <w:rFonts w:ascii="Arial" w:hAnsi="Arial" w:cs="Arial"/>
          <w:b/>
          <w:bCs/>
          <w:sz w:val="22"/>
          <w:szCs w:val="22"/>
          <w:lang w:val="en-US"/>
        </w:rPr>
        <w:t xml:space="preserve"> applications</w:t>
      </w:r>
      <w:r w:rsidRPr="00E94FDC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E408FD">
        <w:rPr>
          <w:rFonts w:ascii="Arial" w:hAnsi="Arial" w:cs="Arial"/>
          <w:sz w:val="22"/>
          <w:szCs w:val="22"/>
          <w:lang w:val="en-US"/>
        </w:rPr>
        <w:t xml:space="preserve"> 31 October 2019, 3.30 p.m.</w:t>
      </w:r>
    </w:p>
    <w:p w14:paraId="5AF2896F" w14:textId="63BA618E" w:rsidR="00E408FD" w:rsidRPr="00E408FD" w:rsidRDefault="00E408FD" w:rsidP="00E408FD">
      <w:pPr>
        <w:jc w:val="both"/>
        <w:rPr>
          <w:rFonts w:ascii="Arial" w:hAnsi="Arial" w:cs="Arial"/>
          <w:sz w:val="22"/>
          <w:szCs w:val="22"/>
        </w:rPr>
      </w:pPr>
      <w:r w:rsidRPr="00E94FDC">
        <w:rPr>
          <w:rFonts w:ascii="Arial" w:hAnsi="Arial" w:cs="Arial"/>
          <w:b/>
          <w:bCs/>
          <w:sz w:val="22"/>
          <w:szCs w:val="22"/>
        </w:rPr>
        <w:t xml:space="preserve">Place </w:t>
      </w:r>
      <w:r w:rsidR="00E94FDC" w:rsidRPr="00E94FDC">
        <w:rPr>
          <w:rFonts w:ascii="Arial" w:hAnsi="Arial" w:cs="Arial"/>
          <w:b/>
          <w:bCs/>
          <w:sz w:val="22"/>
          <w:szCs w:val="22"/>
        </w:rPr>
        <w:t>for applications</w:t>
      </w:r>
      <w:r w:rsidRPr="00E94FDC">
        <w:rPr>
          <w:rFonts w:ascii="Arial" w:hAnsi="Arial" w:cs="Arial"/>
          <w:b/>
          <w:bCs/>
          <w:sz w:val="22"/>
          <w:szCs w:val="22"/>
        </w:rPr>
        <w:t>:</w:t>
      </w:r>
      <w:r w:rsidRPr="00E408FD">
        <w:rPr>
          <w:rFonts w:ascii="Arial" w:hAnsi="Arial" w:cs="Arial"/>
          <w:sz w:val="22"/>
          <w:szCs w:val="22"/>
        </w:rPr>
        <w:t xml:space="preserve"> Consejo Oleícola Internacional; Príncipe de Vergara 154, 28002 Madrid</w:t>
      </w:r>
    </w:p>
    <w:p w14:paraId="3D75B361" w14:textId="258F602F" w:rsidR="00E408FD" w:rsidRPr="00A52499" w:rsidRDefault="00E408FD" w:rsidP="00E408F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4FDC">
        <w:rPr>
          <w:rFonts w:ascii="Arial" w:hAnsi="Arial" w:cs="Arial"/>
          <w:b/>
          <w:bCs/>
          <w:sz w:val="22"/>
          <w:szCs w:val="22"/>
          <w:lang w:val="en-US"/>
        </w:rPr>
        <w:t>Lots:</w:t>
      </w:r>
      <w:r w:rsidRPr="00E408FD">
        <w:rPr>
          <w:rFonts w:ascii="Arial" w:hAnsi="Arial" w:cs="Arial"/>
          <w:sz w:val="22"/>
          <w:szCs w:val="22"/>
          <w:lang w:val="en-US"/>
        </w:rPr>
        <w:t xml:space="preserve"> n/a </w:t>
      </w:r>
    </w:p>
    <w:p w14:paraId="2483E685" w14:textId="77777777" w:rsidR="00A52499" w:rsidRDefault="00A52499" w:rsidP="001E3195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A52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98"/>
    <w:rsid w:val="000F08DB"/>
    <w:rsid w:val="001E3195"/>
    <w:rsid w:val="0026692C"/>
    <w:rsid w:val="00314C88"/>
    <w:rsid w:val="005E2194"/>
    <w:rsid w:val="006C7398"/>
    <w:rsid w:val="007079A7"/>
    <w:rsid w:val="00867413"/>
    <w:rsid w:val="00A41C0A"/>
    <w:rsid w:val="00A52499"/>
    <w:rsid w:val="00C326FA"/>
    <w:rsid w:val="00CF7366"/>
    <w:rsid w:val="00E408FD"/>
    <w:rsid w:val="00E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60BA"/>
  <w15:chartTrackingRefBased/>
  <w15:docId w15:val="{5AE5FACA-D049-4B4B-B4A3-706E7F1A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32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Sepetçi</dc:creator>
  <cp:keywords/>
  <dc:description/>
  <cp:lastModifiedBy>BUNGARO</cp:lastModifiedBy>
  <cp:revision>2</cp:revision>
  <dcterms:created xsi:type="dcterms:W3CDTF">2019-10-07T14:34:00Z</dcterms:created>
  <dcterms:modified xsi:type="dcterms:W3CDTF">2019-10-07T14:34:00Z</dcterms:modified>
</cp:coreProperties>
</file>