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35" w:rsidRPr="00887386" w:rsidRDefault="002C5B35" w:rsidP="009A2CC9">
      <w:pPr>
        <w:spacing w:after="0"/>
        <w:rPr>
          <w:rFonts w:ascii="Times New Roman" w:eastAsia="Calibri" w:hAnsi="Times New Roman"/>
          <w:b/>
          <w:sz w:val="26"/>
          <w:szCs w:val="26"/>
          <w:lang w:val="en-GB"/>
        </w:rPr>
      </w:pPr>
      <w:r w:rsidRPr="00887386">
        <w:rPr>
          <w:rFonts w:ascii="Times New Roman" w:eastAsia="Calibri" w:hAnsi="Times New Roman"/>
          <w:b/>
          <w:sz w:val="26"/>
          <w:szCs w:val="26"/>
          <w:lang w:val="en-GB"/>
        </w:rPr>
        <w:t xml:space="preserve">Annex </w:t>
      </w:r>
      <w:r w:rsidR="00392F44" w:rsidRPr="00887386">
        <w:rPr>
          <w:rFonts w:ascii="Times New Roman" w:eastAsia="Calibri" w:hAnsi="Times New Roman"/>
          <w:b/>
          <w:sz w:val="26"/>
          <w:szCs w:val="26"/>
          <w:lang w:val="en-GB"/>
        </w:rPr>
        <w:t>4</w:t>
      </w:r>
      <w:r w:rsidRPr="00887386">
        <w:rPr>
          <w:rFonts w:ascii="Times New Roman" w:eastAsia="Calibri" w:hAnsi="Times New Roman"/>
          <w:b/>
          <w:sz w:val="26"/>
          <w:szCs w:val="26"/>
          <w:lang w:val="en-GB"/>
        </w:rPr>
        <w:t>:</w:t>
      </w:r>
      <w:r w:rsidR="009A2CC9" w:rsidRPr="00887386">
        <w:rPr>
          <w:rFonts w:ascii="Times New Roman" w:eastAsia="Calibri" w:hAnsi="Times New Roman"/>
          <w:b/>
          <w:sz w:val="26"/>
          <w:szCs w:val="26"/>
          <w:lang w:val="en-GB"/>
        </w:rPr>
        <w:t xml:space="preserve"> Template agreement</w:t>
      </w:r>
      <w:r w:rsidRPr="00887386">
        <w:rPr>
          <w:rFonts w:ascii="Times New Roman" w:eastAsia="Calibri" w:hAnsi="Times New Roman"/>
          <w:b/>
          <w:sz w:val="26"/>
          <w:szCs w:val="26"/>
          <w:lang w:val="en-GB"/>
        </w:rPr>
        <w:t xml:space="preserve"> </w:t>
      </w:r>
      <w:r w:rsidR="003E0B55" w:rsidRPr="00887386">
        <w:rPr>
          <w:rFonts w:ascii="Times New Roman" w:eastAsia="Calibri" w:hAnsi="Times New Roman"/>
          <w:b/>
          <w:sz w:val="26"/>
          <w:szCs w:val="26"/>
          <w:lang w:val="en-GB"/>
        </w:rPr>
        <w:tab/>
      </w:r>
    </w:p>
    <w:p w:rsidR="00DF23FE" w:rsidRPr="00887386" w:rsidRDefault="003E0B55" w:rsidP="002C5B35">
      <w:pPr>
        <w:spacing w:after="0"/>
        <w:rPr>
          <w:rFonts w:ascii="Times New Roman" w:eastAsia="Calibri" w:hAnsi="Times New Roman"/>
          <w:sz w:val="26"/>
          <w:szCs w:val="26"/>
          <w:lang w:val="en-GB"/>
        </w:rPr>
      </w:pPr>
      <w:r w:rsidRPr="00887386">
        <w:rPr>
          <w:rFonts w:ascii="Times New Roman" w:eastAsia="Calibri" w:hAnsi="Times New Roman"/>
          <w:b/>
          <w:sz w:val="26"/>
          <w:szCs w:val="26"/>
          <w:lang w:val="en-GB"/>
        </w:rPr>
        <w:tab/>
      </w:r>
      <w:r w:rsidRPr="00887386">
        <w:rPr>
          <w:rFonts w:ascii="Times New Roman" w:eastAsia="Calibri" w:hAnsi="Times New Roman"/>
          <w:b/>
          <w:sz w:val="26"/>
          <w:szCs w:val="26"/>
          <w:lang w:val="en-GB"/>
        </w:rPr>
        <w:tab/>
      </w:r>
      <w:r w:rsidRPr="00887386">
        <w:rPr>
          <w:rFonts w:ascii="Times New Roman" w:eastAsia="Calibri" w:hAnsi="Times New Roman"/>
          <w:b/>
          <w:sz w:val="26"/>
          <w:szCs w:val="26"/>
          <w:lang w:val="en-GB"/>
        </w:rPr>
        <w:tab/>
      </w:r>
      <w:r w:rsidRPr="00887386">
        <w:rPr>
          <w:rFonts w:ascii="Times New Roman" w:eastAsia="Calibri" w:hAnsi="Times New Roman"/>
          <w:b/>
          <w:sz w:val="26"/>
          <w:szCs w:val="26"/>
          <w:lang w:val="en-GB"/>
        </w:rPr>
        <w:tab/>
      </w:r>
    </w:p>
    <w:p w:rsidR="00B721C9" w:rsidRPr="00887386" w:rsidRDefault="00514F4B" w:rsidP="00B721C9">
      <w:pPr>
        <w:jc w:val="center"/>
        <w:rPr>
          <w:rFonts w:ascii="Times New Roman" w:hAnsi="Times New Roman"/>
          <w:b/>
          <w:sz w:val="26"/>
          <w:szCs w:val="26"/>
          <w:lang w:val="en-GB"/>
        </w:rPr>
      </w:pPr>
      <w:r w:rsidRPr="00887386">
        <w:rPr>
          <w:rFonts w:ascii="Times New Roman" w:eastAsia="Calibri" w:hAnsi="Times New Roman"/>
          <w:b/>
          <w:sz w:val="26"/>
          <w:szCs w:val="26"/>
          <w:lang w:val="en-GB"/>
        </w:rPr>
        <w:t xml:space="preserve"> </w:t>
      </w:r>
      <w:r w:rsidR="009935B4" w:rsidRPr="00887386">
        <w:rPr>
          <w:rFonts w:ascii="Times New Roman" w:eastAsia="Calibri" w:hAnsi="Times New Roman"/>
          <w:b/>
          <w:sz w:val="26"/>
          <w:szCs w:val="26"/>
          <w:lang w:val="en-GB"/>
        </w:rPr>
        <w:t xml:space="preserve">DRAFT </w:t>
      </w:r>
      <w:r w:rsidR="00B721C9" w:rsidRPr="00887386">
        <w:rPr>
          <w:rFonts w:ascii="Times New Roman" w:eastAsia="Calibri" w:hAnsi="Times New Roman"/>
          <w:b/>
          <w:sz w:val="26"/>
          <w:szCs w:val="26"/>
          <w:lang w:val="en-GB"/>
        </w:rPr>
        <w:t>GRANT AGREEMENT FOR AN ACTION</w:t>
      </w:r>
    </w:p>
    <w:p w:rsidR="00B721C9" w:rsidRPr="00887386" w:rsidRDefault="00B721C9" w:rsidP="00B721C9">
      <w:pPr>
        <w:pStyle w:val="Ttulo"/>
        <w:rPr>
          <w:b w:val="0"/>
          <w:sz w:val="26"/>
          <w:szCs w:val="26"/>
          <w:lang w:val="en-GB"/>
        </w:rPr>
      </w:pPr>
      <w:r w:rsidRPr="00887386">
        <w:rPr>
          <w:b w:val="0"/>
          <w:sz w:val="26"/>
          <w:szCs w:val="26"/>
          <w:lang w:val="en-GB"/>
        </w:rPr>
        <w:t>AGREEMENT NUMBER</w:t>
      </w:r>
    </w:p>
    <w:p w:rsidR="00B721C9" w:rsidRPr="00887386" w:rsidRDefault="00B721C9" w:rsidP="00B721C9">
      <w:pPr>
        <w:pStyle w:val="Subttulo"/>
        <w:tabs>
          <w:tab w:val="clear" w:pos="-1440"/>
          <w:tab w:val="clear" w:pos="-720"/>
          <w:tab w:val="clear" w:pos="828"/>
          <w:tab w:val="clear" w:pos="1044"/>
          <w:tab w:val="clear" w:pos="1260"/>
          <w:tab w:val="clear" w:pos="1476"/>
          <w:tab w:val="clear" w:pos="1692"/>
          <w:tab w:val="clear" w:pos="2160"/>
        </w:tabs>
        <w:rPr>
          <w:sz w:val="26"/>
          <w:szCs w:val="26"/>
          <w:lang w:val="en-GB"/>
        </w:rPr>
      </w:pPr>
    </w:p>
    <w:p w:rsidR="009B0BC6" w:rsidRPr="009B0BC6" w:rsidRDefault="009B0BC6" w:rsidP="009B0BC6">
      <w:pPr>
        <w:jc w:val="both"/>
        <w:rPr>
          <w:rFonts w:ascii="Times New Roman" w:eastAsia="Calibri" w:hAnsi="Times New Roman"/>
          <w:sz w:val="26"/>
          <w:szCs w:val="26"/>
          <w:lang w:val="en-GB"/>
        </w:rPr>
      </w:pPr>
      <w:r w:rsidRPr="009B0BC6">
        <w:rPr>
          <w:rFonts w:ascii="Times New Roman" w:eastAsia="Calibri" w:hAnsi="Times New Roman"/>
          <w:sz w:val="26"/>
          <w:szCs w:val="26"/>
          <w:lang w:val="en-GB"/>
        </w:rPr>
        <w:t>The International Olive Council    ("the IOC "), represented by the Executive Secretariat, itself represented for the purposes of signature of this agreement by [name in full and function,]</w:t>
      </w:r>
    </w:p>
    <w:p w:rsidR="009B0BC6" w:rsidRPr="009B0BC6" w:rsidRDefault="009B0BC6" w:rsidP="009B0BC6">
      <w:pPr>
        <w:jc w:val="both"/>
        <w:rPr>
          <w:rFonts w:ascii="Times New Roman" w:eastAsia="Calibri" w:hAnsi="Times New Roman"/>
          <w:sz w:val="26"/>
          <w:szCs w:val="26"/>
          <w:lang w:val="en-GB"/>
        </w:rPr>
      </w:pPr>
      <w:proofErr w:type="gramStart"/>
      <w:r w:rsidRPr="009B0BC6">
        <w:rPr>
          <w:rFonts w:ascii="Times New Roman" w:eastAsia="Calibri" w:hAnsi="Times New Roman"/>
          <w:sz w:val="26"/>
          <w:szCs w:val="26"/>
          <w:lang w:val="en-GB"/>
        </w:rPr>
        <w:t>of</w:t>
      </w:r>
      <w:proofErr w:type="gramEnd"/>
      <w:r w:rsidRPr="009B0BC6">
        <w:rPr>
          <w:rFonts w:ascii="Times New Roman" w:eastAsia="Calibri" w:hAnsi="Times New Roman"/>
          <w:sz w:val="26"/>
          <w:szCs w:val="26"/>
          <w:lang w:val="en-GB"/>
        </w:rPr>
        <w:t xml:space="preserve"> the one part,</w:t>
      </w:r>
    </w:p>
    <w:p w:rsidR="009B0BC6" w:rsidRPr="009B0BC6" w:rsidRDefault="009B0BC6" w:rsidP="009B0BC6">
      <w:pPr>
        <w:jc w:val="both"/>
        <w:rPr>
          <w:rFonts w:ascii="Times New Roman" w:eastAsia="Calibri" w:hAnsi="Times New Roman"/>
          <w:sz w:val="26"/>
          <w:szCs w:val="26"/>
          <w:lang w:val="en-GB"/>
        </w:rPr>
      </w:pPr>
      <w:proofErr w:type="gramStart"/>
      <w:r w:rsidRPr="009B0BC6">
        <w:rPr>
          <w:rFonts w:ascii="Times New Roman" w:eastAsia="Calibri" w:hAnsi="Times New Roman"/>
          <w:sz w:val="26"/>
          <w:szCs w:val="26"/>
          <w:lang w:val="en-GB"/>
        </w:rPr>
        <w:t>and</w:t>
      </w:r>
      <w:proofErr w:type="gramEnd"/>
    </w:p>
    <w:p w:rsidR="00321AC6" w:rsidRPr="00887386" w:rsidRDefault="009B0BC6" w:rsidP="00321AC6">
      <w:pPr>
        <w:rPr>
          <w:rFonts w:ascii="Times New Roman" w:hAnsi="Times New Roman"/>
          <w:sz w:val="26"/>
          <w:szCs w:val="26"/>
          <w:lang w:val="en-GB"/>
        </w:rPr>
      </w:pPr>
      <w:r w:rsidRPr="00887386">
        <w:rPr>
          <w:rFonts w:ascii="Times New Roman" w:eastAsia="Calibri" w:hAnsi="Times New Roman"/>
          <w:sz w:val="26"/>
          <w:szCs w:val="26"/>
          <w:lang w:val="en-GB"/>
        </w:rPr>
        <w:t xml:space="preserve"> </w:t>
      </w:r>
      <w:r w:rsidR="00321AC6" w:rsidRPr="00887386">
        <w:rPr>
          <w:rFonts w:ascii="Times New Roman" w:eastAsia="Calibri" w:hAnsi="Times New Roman"/>
          <w:sz w:val="26"/>
          <w:szCs w:val="26"/>
          <w:lang w:val="en-GB"/>
        </w:rPr>
        <w:t>[</w:t>
      </w:r>
      <w:proofErr w:type="gramStart"/>
      <w:r w:rsidR="00321AC6" w:rsidRPr="00887386">
        <w:rPr>
          <w:rFonts w:ascii="Times New Roman" w:eastAsia="Calibri" w:hAnsi="Times New Roman"/>
          <w:sz w:val="26"/>
          <w:szCs w:val="26"/>
          <w:lang w:val="en-GB"/>
        </w:rPr>
        <w:t>full</w:t>
      </w:r>
      <w:proofErr w:type="gramEnd"/>
      <w:r w:rsidR="00321AC6" w:rsidRPr="00887386">
        <w:rPr>
          <w:rFonts w:ascii="Times New Roman" w:eastAsia="Calibri" w:hAnsi="Times New Roman"/>
          <w:sz w:val="26"/>
          <w:szCs w:val="26"/>
          <w:lang w:val="en-GB"/>
        </w:rPr>
        <w:t xml:space="preserve"> official name]</w:t>
      </w:r>
    </w:p>
    <w:p w:rsidR="00321AC6" w:rsidRPr="00887386" w:rsidRDefault="00321AC6" w:rsidP="00321AC6">
      <w:pPr>
        <w:rPr>
          <w:rFonts w:ascii="Times New Roman" w:hAnsi="Times New Roman"/>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i/>
          <w:sz w:val="26"/>
          <w:szCs w:val="26"/>
          <w:lang w:val="en-GB"/>
        </w:rPr>
        <w:t>official</w:t>
      </w:r>
      <w:proofErr w:type="gramEnd"/>
      <w:r w:rsidRPr="00887386">
        <w:rPr>
          <w:rFonts w:ascii="Times New Roman" w:eastAsia="Calibri" w:hAnsi="Times New Roman"/>
          <w:i/>
          <w:sz w:val="26"/>
          <w:szCs w:val="26"/>
          <w:lang w:val="en-GB"/>
        </w:rPr>
        <w:t xml:space="preserve"> legal form</w:t>
      </w:r>
      <w:r w:rsidRPr="00887386">
        <w:rPr>
          <w:rFonts w:ascii="Times New Roman" w:eastAsia="Calibri" w:hAnsi="Times New Roman"/>
          <w:sz w:val="26"/>
          <w:szCs w:val="26"/>
          <w:lang w:val="en-GB"/>
        </w:rPr>
        <w:t>]</w:t>
      </w:r>
    </w:p>
    <w:p w:rsidR="00321AC6" w:rsidRPr="00887386" w:rsidRDefault="00321AC6" w:rsidP="00321AC6">
      <w:pPr>
        <w:rPr>
          <w:rFonts w:ascii="Times New Roman" w:hAnsi="Times New Roman"/>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i/>
          <w:sz w:val="26"/>
          <w:szCs w:val="26"/>
          <w:lang w:val="en-GB"/>
        </w:rPr>
        <w:t>statutory</w:t>
      </w:r>
      <w:proofErr w:type="gramEnd"/>
      <w:r w:rsidRPr="00887386">
        <w:rPr>
          <w:rFonts w:ascii="Times New Roman" w:eastAsia="Calibri" w:hAnsi="Times New Roman"/>
          <w:i/>
          <w:sz w:val="26"/>
          <w:szCs w:val="26"/>
          <w:lang w:val="en-GB"/>
        </w:rPr>
        <w:t xml:space="preserve"> registration number</w:t>
      </w:r>
      <w:r w:rsidRPr="00887386">
        <w:rPr>
          <w:rFonts w:ascii="Times New Roman" w:eastAsia="Calibri" w:hAnsi="Times New Roman"/>
          <w:sz w:val="26"/>
          <w:szCs w:val="26"/>
          <w:lang w:val="en-GB"/>
        </w:rPr>
        <w:t>]</w:t>
      </w:r>
    </w:p>
    <w:p w:rsidR="00321AC6" w:rsidRPr="00887386" w:rsidRDefault="00321AC6" w:rsidP="00321AC6">
      <w:pPr>
        <w:rPr>
          <w:rFonts w:ascii="Times New Roman" w:hAnsi="Times New Roman"/>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sz w:val="26"/>
          <w:szCs w:val="26"/>
          <w:lang w:val="en-GB"/>
        </w:rPr>
        <w:t>official</w:t>
      </w:r>
      <w:proofErr w:type="gramEnd"/>
      <w:r w:rsidRPr="00887386">
        <w:rPr>
          <w:rFonts w:ascii="Times New Roman" w:eastAsia="Calibri" w:hAnsi="Times New Roman"/>
          <w:sz w:val="26"/>
          <w:szCs w:val="26"/>
          <w:lang w:val="en-GB"/>
        </w:rPr>
        <w:t xml:space="preserve"> address in full]</w:t>
      </w:r>
    </w:p>
    <w:p w:rsidR="00321AC6" w:rsidRPr="00887386" w:rsidRDefault="00321AC6" w:rsidP="00321AC6">
      <w:pPr>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i/>
          <w:sz w:val="26"/>
          <w:szCs w:val="26"/>
          <w:lang w:val="en-GB"/>
        </w:rPr>
        <w:t>VAT number</w:t>
      </w:r>
      <w:r w:rsidRPr="00887386">
        <w:rPr>
          <w:rFonts w:ascii="Times New Roman" w:eastAsia="Calibri" w:hAnsi="Times New Roman"/>
          <w:sz w:val="26"/>
          <w:szCs w:val="26"/>
          <w:lang w:val="en-GB"/>
        </w:rPr>
        <w:t>],</w:t>
      </w:r>
    </w:p>
    <w:p w:rsidR="00321AC6" w:rsidRPr="00887386" w:rsidRDefault="00321AC6" w:rsidP="00321AC6">
      <w:pPr>
        <w:jc w:val="both"/>
        <w:rPr>
          <w:rFonts w:ascii="Times New Roman" w:hAnsi="Times New Roman"/>
          <w:i/>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sz w:val="26"/>
          <w:szCs w:val="26"/>
          <w:lang w:val="en-GB"/>
        </w:rPr>
        <w:t>the</w:t>
      </w:r>
      <w:proofErr w:type="gramEnd"/>
      <w:r w:rsidRPr="00887386">
        <w:rPr>
          <w:rFonts w:ascii="Times New Roman" w:eastAsia="Calibri" w:hAnsi="Times New Roman"/>
          <w:sz w:val="26"/>
          <w:szCs w:val="26"/>
          <w:lang w:val="en-GB"/>
        </w:rPr>
        <w:t xml:space="preserve"> beneficiary")</w:t>
      </w:r>
      <w:r w:rsidRPr="00887386">
        <w:rPr>
          <w:rFonts w:ascii="Times New Roman" w:eastAsia="Calibri" w:hAnsi="Times New Roman"/>
          <w:b/>
          <w:sz w:val="26"/>
          <w:szCs w:val="26"/>
          <w:lang w:val="en-GB"/>
        </w:rPr>
        <w:t>,</w:t>
      </w:r>
      <w:r w:rsidRPr="00887386">
        <w:rPr>
          <w:rFonts w:ascii="Times New Roman" w:eastAsia="Calibri" w:hAnsi="Times New Roman"/>
          <w:sz w:val="26"/>
          <w:szCs w:val="26"/>
          <w:lang w:val="en-GB"/>
        </w:rPr>
        <w:t xml:space="preserve"> [</w:t>
      </w:r>
      <w:r w:rsidRPr="00887386">
        <w:rPr>
          <w:rFonts w:ascii="Times New Roman" w:eastAsia="Calibri" w:hAnsi="Times New Roman"/>
          <w:i/>
          <w:sz w:val="26"/>
          <w:szCs w:val="26"/>
          <w:lang w:val="en-GB"/>
        </w:rPr>
        <w:t>represented for the purposes of signature of this agreement by [name in full and function]]</w:t>
      </w:r>
    </w:p>
    <w:p w:rsidR="00321AC6" w:rsidRPr="00887386" w:rsidRDefault="00321AC6" w:rsidP="00321AC6">
      <w:pPr>
        <w:rPr>
          <w:rFonts w:ascii="Times New Roman" w:hAnsi="Times New Roman"/>
          <w:sz w:val="26"/>
          <w:szCs w:val="26"/>
          <w:lang w:val="en-GB"/>
        </w:rPr>
      </w:pPr>
      <w:proofErr w:type="gramStart"/>
      <w:r w:rsidRPr="00887386">
        <w:rPr>
          <w:rFonts w:ascii="Times New Roman" w:eastAsia="Calibri" w:hAnsi="Times New Roman"/>
          <w:sz w:val="26"/>
          <w:szCs w:val="26"/>
          <w:lang w:val="en-GB"/>
        </w:rPr>
        <w:t>of</w:t>
      </w:r>
      <w:proofErr w:type="gramEnd"/>
      <w:r w:rsidRPr="00887386">
        <w:rPr>
          <w:rFonts w:ascii="Times New Roman" w:eastAsia="Calibri" w:hAnsi="Times New Roman"/>
          <w:sz w:val="26"/>
          <w:szCs w:val="26"/>
          <w:lang w:val="en-GB"/>
        </w:rPr>
        <w:t xml:space="preserve"> the other part,</w:t>
      </w:r>
    </w:p>
    <w:p w:rsidR="00B721C9" w:rsidRPr="00887386" w:rsidRDefault="00DF23FE" w:rsidP="00DF23FE">
      <w:pPr>
        <w:jc w:val="center"/>
        <w:rPr>
          <w:rFonts w:ascii="Times New Roman" w:hAnsi="Times New Roman"/>
          <w:sz w:val="26"/>
          <w:szCs w:val="26"/>
          <w:lang w:val="en-GB"/>
        </w:rPr>
      </w:pPr>
      <w:r w:rsidRPr="00887386">
        <w:rPr>
          <w:rFonts w:ascii="Times New Roman" w:eastAsia="Calibri" w:hAnsi="Times New Roman"/>
          <w:sz w:val="26"/>
          <w:szCs w:val="26"/>
          <w:lang w:val="en-GB"/>
        </w:rPr>
        <w:t>H</w:t>
      </w:r>
      <w:r w:rsidR="00B721C9" w:rsidRPr="00887386">
        <w:rPr>
          <w:rFonts w:ascii="Times New Roman" w:eastAsia="Calibri" w:hAnsi="Times New Roman"/>
          <w:sz w:val="26"/>
          <w:szCs w:val="26"/>
          <w:lang w:val="en-GB"/>
        </w:rPr>
        <w:t>AVE AGREED</w:t>
      </w:r>
    </w:p>
    <w:p w:rsidR="00321AC6" w:rsidRPr="00887386" w:rsidRDefault="00321AC6" w:rsidP="00321AC6">
      <w:pPr>
        <w:jc w:val="both"/>
        <w:rPr>
          <w:rFonts w:ascii="Times New Roman" w:hAnsi="Times New Roman"/>
          <w:sz w:val="26"/>
          <w:szCs w:val="26"/>
          <w:lang w:val="en-GB"/>
        </w:rPr>
      </w:pPr>
      <w:proofErr w:type="gramStart"/>
      <w:r w:rsidRPr="00887386">
        <w:rPr>
          <w:rFonts w:ascii="Times New Roman" w:eastAsia="Calibri" w:hAnsi="Times New Roman"/>
          <w:sz w:val="26"/>
          <w:szCs w:val="26"/>
          <w:lang w:val="en-GB"/>
        </w:rPr>
        <w:t>the</w:t>
      </w:r>
      <w:proofErr w:type="gramEnd"/>
      <w:r w:rsidRPr="00887386">
        <w:rPr>
          <w:rFonts w:ascii="Times New Roman" w:eastAsia="Calibri" w:hAnsi="Times New Roman"/>
          <w:sz w:val="26"/>
          <w:szCs w:val="26"/>
          <w:lang w:val="en-GB"/>
        </w:rPr>
        <w:t xml:space="preserve"> </w:t>
      </w:r>
      <w:r w:rsidRPr="00887386">
        <w:rPr>
          <w:rFonts w:ascii="Times New Roman" w:eastAsia="Calibri" w:hAnsi="Times New Roman"/>
          <w:b/>
          <w:sz w:val="26"/>
          <w:szCs w:val="26"/>
          <w:lang w:val="en-GB"/>
        </w:rPr>
        <w:t>Special Conditions</w:t>
      </w:r>
      <w:r w:rsidRPr="00887386">
        <w:rPr>
          <w:rFonts w:ascii="Times New Roman" w:eastAsia="Calibri" w:hAnsi="Times New Roman"/>
          <w:sz w:val="26"/>
          <w:szCs w:val="26"/>
          <w:lang w:val="en-GB"/>
        </w:rPr>
        <w:t xml:space="preserve"> and the </w:t>
      </w:r>
      <w:r w:rsidRPr="00887386">
        <w:rPr>
          <w:rFonts w:ascii="Times New Roman" w:eastAsia="Calibri" w:hAnsi="Times New Roman"/>
          <w:b/>
          <w:sz w:val="26"/>
          <w:szCs w:val="26"/>
          <w:lang w:val="en-GB"/>
        </w:rPr>
        <w:t>General Conditions</w:t>
      </w:r>
      <w:r w:rsidRPr="00887386">
        <w:rPr>
          <w:rFonts w:ascii="Times New Roman" w:eastAsia="Calibri" w:hAnsi="Times New Roman"/>
          <w:sz w:val="26"/>
          <w:szCs w:val="26"/>
          <w:lang w:val="en-GB"/>
        </w:rPr>
        <w:t xml:space="preserve"> below and the following </w:t>
      </w:r>
      <w:r w:rsidRPr="00887386">
        <w:rPr>
          <w:rFonts w:ascii="Times New Roman" w:eastAsia="Calibri" w:hAnsi="Times New Roman"/>
          <w:b/>
          <w:sz w:val="26"/>
          <w:szCs w:val="26"/>
          <w:lang w:val="en-GB"/>
        </w:rPr>
        <w:t>Annexes</w:t>
      </w:r>
      <w:r w:rsidRPr="00887386">
        <w:rPr>
          <w:rFonts w:ascii="Times New Roman" w:eastAsia="Calibri" w:hAnsi="Times New Roman"/>
          <w:sz w:val="26"/>
          <w:szCs w:val="26"/>
          <w:lang w:val="en-GB"/>
        </w:rPr>
        <w:t>:</w:t>
      </w:r>
    </w:p>
    <w:p w:rsidR="00321AC6" w:rsidRPr="00887386" w:rsidRDefault="00321AC6" w:rsidP="00321AC6">
      <w:pPr>
        <w:jc w:val="both"/>
        <w:rPr>
          <w:rFonts w:ascii="Times New Roman" w:hAnsi="Times New Roman"/>
          <w:sz w:val="26"/>
          <w:szCs w:val="26"/>
          <w:lang w:val="en-GB"/>
        </w:rPr>
      </w:pPr>
      <w:r w:rsidRPr="00887386">
        <w:rPr>
          <w:rFonts w:ascii="Times New Roman" w:eastAsia="Calibri" w:hAnsi="Times New Roman"/>
          <w:b/>
          <w:sz w:val="26"/>
          <w:szCs w:val="26"/>
          <w:lang w:val="en-GB"/>
        </w:rPr>
        <w:t>Annex I</w:t>
      </w:r>
      <w:r w:rsidRPr="00887386">
        <w:rPr>
          <w:rFonts w:ascii="Times New Roman" w:eastAsia="Calibri" w:hAnsi="Times New Roman"/>
          <w:sz w:val="26"/>
          <w:szCs w:val="26"/>
          <w:lang w:val="en-GB"/>
        </w:rPr>
        <w:tab/>
        <w:t>Description of the action</w:t>
      </w:r>
    </w:p>
    <w:p w:rsidR="00321AC6" w:rsidRPr="00887386" w:rsidRDefault="00321AC6" w:rsidP="00321AC6">
      <w:pPr>
        <w:jc w:val="both"/>
        <w:rPr>
          <w:rFonts w:ascii="Times New Roman" w:hAnsi="Times New Roman"/>
          <w:b/>
          <w:sz w:val="26"/>
          <w:szCs w:val="26"/>
          <w:lang w:val="en-GB"/>
        </w:rPr>
      </w:pPr>
      <w:r w:rsidRPr="00887386">
        <w:rPr>
          <w:rFonts w:ascii="Times New Roman" w:eastAsia="Calibri" w:hAnsi="Times New Roman"/>
          <w:b/>
          <w:sz w:val="26"/>
          <w:szCs w:val="26"/>
          <w:lang w:val="en-GB"/>
        </w:rPr>
        <w:t>Annex II</w:t>
      </w:r>
      <w:r w:rsidRPr="00887386">
        <w:rPr>
          <w:rFonts w:ascii="Times New Roman" w:eastAsia="Calibri" w:hAnsi="Times New Roman"/>
          <w:sz w:val="26"/>
          <w:szCs w:val="26"/>
          <w:lang w:val="en-GB"/>
        </w:rPr>
        <w:tab/>
        <w:t>Estimated budget for the action</w:t>
      </w:r>
    </w:p>
    <w:p w:rsidR="00321AC6" w:rsidRPr="00887386" w:rsidRDefault="00321AC6" w:rsidP="00321AC6">
      <w:pPr>
        <w:jc w:val="both"/>
        <w:rPr>
          <w:rFonts w:ascii="Times New Roman" w:hAnsi="Times New Roman"/>
          <w:sz w:val="26"/>
          <w:szCs w:val="26"/>
          <w:lang w:val="en-GB"/>
        </w:rPr>
      </w:pPr>
      <w:proofErr w:type="gramStart"/>
      <w:r w:rsidRPr="00887386">
        <w:rPr>
          <w:rFonts w:ascii="Times New Roman" w:eastAsia="Calibri" w:hAnsi="Times New Roman"/>
          <w:sz w:val="26"/>
          <w:szCs w:val="26"/>
          <w:lang w:val="en-GB"/>
        </w:rPr>
        <w:t>which</w:t>
      </w:r>
      <w:proofErr w:type="gramEnd"/>
      <w:r w:rsidRPr="00887386">
        <w:rPr>
          <w:rFonts w:ascii="Times New Roman" w:eastAsia="Calibri" w:hAnsi="Times New Roman"/>
          <w:sz w:val="26"/>
          <w:szCs w:val="26"/>
          <w:lang w:val="en-GB"/>
        </w:rPr>
        <w:t xml:space="preserve"> form an integral part of this agreement (‘the agreement’).</w:t>
      </w:r>
    </w:p>
    <w:p w:rsidR="00321AC6" w:rsidRPr="00887386" w:rsidRDefault="00321AC6" w:rsidP="00321AC6">
      <w:pPr>
        <w:jc w:val="both"/>
        <w:rPr>
          <w:rFonts w:ascii="Times New Roman" w:hAnsi="Times New Roman"/>
          <w:sz w:val="26"/>
          <w:szCs w:val="26"/>
          <w:lang w:val="en-GB"/>
        </w:rPr>
      </w:pPr>
      <w:r w:rsidRPr="00887386">
        <w:rPr>
          <w:rFonts w:ascii="Times New Roman" w:eastAsia="Calibri" w:hAnsi="Times New Roman"/>
          <w:sz w:val="26"/>
          <w:szCs w:val="26"/>
          <w:lang w:val="en-GB"/>
        </w:rPr>
        <w:t>The terms set out in the Special Conditions shall take precedence over those in the other parts of the agreement.</w:t>
      </w:r>
    </w:p>
    <w:p w:rsidR="00321AC6" w:rsidRPr="00887386" w:rsidRDefault="00321AC6" w:rsidP="00321AC6">
      <w:pPr>
        <w:jc w:val="both"/>
        <w:rPr>
          <w:rFonts w:ascii="Times New Roman" w:hAnsi="Times New Roman"/>
          <w:sz w:val="26"/>
          <w:szCs w:val="26"/>
          <w:lang w:val="en-GB"/>
        </w:rPr>
      </w:pPr>
      <w:r w:rsidRPr="00887386">
        <w:rPr>
          <w:rFonts w:ascii="Times New Roman" w:eastAsia="Calibri" w:hAnsi="Times New Roman"/>
          <w:sz w:val="26"/>
          <w:szCs w:val="26"/>
          <w:lang w:val="en-GB"/>
        </w:rPr>
        <w:lastRenderedPageBreak/>
        <w:t>The terms set out in the General Conditions shall take precedence over those in the Annexes.</w:t>
      </w:r>
    </w:p>
    <w:p w:rsidR="00B721C9" w:rsidRPr="00887386" w:rsidRDefault="00B721C9" w:rsidP="00887386">
      <w:pPr>
        <w:spacing w:after="0" w:line="240" w:lineRule="auto"/>
        <w:rPr>
          <w:rFonts w:ascii="Times New Roman" w:eastAsia="Calibri" w:hAnsi="Times New Roman"/>
          <w:b/>
          <w:sz w:val="26"/>
          <w:szCs w:val="26"/>
          <w:u w:val="single"/>
          <w:lang w:val="en-GB"/>
        </w:rPr>
      </w:pPr>
      <w:r w:rsidRPr="00887386">
        <w:rPr>
          <w:rFonts w:ascii="Times New Roman" w:eastAsia="Calibri" w:hAnsi="Times New Roman"/>
          <w:b/>
          <w:sz w:val="26"/>
          <w:szCs w:val="26"/>
          <w:u w:val="single"/>
          <w:lang w:val="en-GB"/>
        </w:rPr>
        <w:t xml:space="preserve">I </w:t>
      </w:r>
      <w:r w:rsidRPr="00887386">
        <w:rPr>
          <w:rFonts w:ascii="Times New Roman" w:hAnsi="Times New Roman"/>
          <w:b/>
          <w:sz w:val="26"/>
          <w:szCs w:val="26"/>
          <w:u w:val="single"/>
          <w:lang w:val="en-GB"/>
        </w:rPr>
        <w:t>–</w:t>
      </w:r>
      <w:r w:rsidRPr="00887386">
        <w:rPr>
          <w:rFonts w:ascii="Times New Roman" w:eastAsia="Calibri" w:hAnsi="Times New Roman"/>
          <w:b/>
          <w:sz w:val="26"/>
          <w:szCs w:val="26"/>
          <w:u w:val="single"/>
          <w:lang w:val="en-GB"/>
        </w:rPr>
        <w:t xml:space="preserve"> SPECIAL CONDITIONS</w:t>
      </w:r>
    </w:p>
    <w:p w:rsidR="00DF23FE" w:rsidRPr="00887386" w:rsidRDefault="00DF23FE" w:rsidP="00DF23FE">
      <w:pPr>
        <w:spacing w:after="0"/>
        <w:jc w:val="center"/>
        <w:rPr>
          <w:rFonts w:ascii="Times New Roman" w:hAnsi="Times New Roman"/>
          <w:b/>
          <w:sz w:val="26"/>
          <w:szCs w:val="26"/>
          <w:u w:val="single"/>
          <w:lang w:val="en-GB"/>
        </w:rPr>
      </w:pPr>
    </w:p>
    <w:p w:rsidR="00B721C9" w:rsidRPr="00887386" w:rsidRDefault="00B721C9" w:rsidP="00DF23FE">
      <w:pPr>
        <w:pStyle w:val="Text1"/>
        <w:spacing w:before="0" w:after="0"/>
        <w:ind w:left="0"/>
        <w:jc w:val="left"/>
        <w:rPr>
          <w:rFonts w:eastAsia="Calibri"/>
          <w:b/>
          <w:sz w:val="26"/>
          <w:szCs w:val="26"/>
          <w:lang w:val="en-GB"/>
        </w:rPr>
      </w:pPr>
      <w:r w:rsidRPr="00887386">
        <w:rPr>
          <w:rFonts w:eastAsia="Calibri"/>
          <w:b/>
          <w:sz w:val="26"/>
          <w:szCs w:val="26"/>
          <w:lang w:val="en-GB"/>
        </w:rPr>
        <w:t xml:space="preserve">ARTICLE I.1 </w:t>
      </w:r>
      <w:r w:rsidRPr="00887386">
        <w:rPr>
          <w:b/>
          <w:sz w:val="26"/>
          <w:szCs w:val="26"/>
          <w:lang w:val="en-GB"/>
        </w:rPr>
        <w:t>–</w:t>
      </w:r>
      <w:r w:rsidRPr="00887386">
        <w:rPr>
          <w:rFonts w:eastAsia="Calibri"/>
          <w:b/>
          <w:sz w:val="26"/>
          <w:szCs w:val="26"/>
          <w:lang w:val="en-GB"/>
        </w:rPr>
        <w:t xml:space="preserve"> PURPOSE OF THE GRANT</w:t>
      </w:r>
    </w:p>
    <w:p w:rsidR="00DF23FE" w:rsidRPr="00887386" w:rsidRDefault="00DF23FE" w:rsidP="00DF23FE">
      <w:pPr>
        <w:pStyle w:val="Text1"/>
        <w:spacing w:before="0" w:after="0"/>
        <w:ind w:left="0"/>
        <w:jc w:val="left"/>
        <w:rPr>
          <w:b/>
          <w:sz w:val="26"/>
          <w:szCs w:val="26"/>
          <w:lang w:val="en-GB"/>
        </w:rPr>
      </w:pPr>
    </w:p>
    <w:p w:rsidR="00B721C9" w:rsidRPr="00887386" w:rsidRDefault="00B721C9" w:rsidP="00B721C9">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I.1.1</w:t>
      </w:r>
      <w:r w:rsidRPr="00887386">
        <w:rPr>
          <w:rFonts w:ascii="Times New Roman" w:eastAsia="Calibri" w:hAnsi="Times New Roman"/>
          <w:sz w:val="26"/>
          <w:szCs w:val="26"/>
          <w:lang w:val="en-GB"/>
        </w:rPr>
        <w:tab/>
        <w:t>The International Olive Council has decided to award a grant, on the terms and conditions set out in the Special Conditions, the General Conditions and the Annex</w:t>
      </w:r>
      <w:r w:rsidR="00321AC6" w:rsidRPr="00887386">
        <w:rPr>
          <w:rFonts w:ascii="Times New Roman" w:eastAsia="Calibri" w:hAnsi="Times New Roman"/>
          <w:sz w:val="26"/>
          <w:szCs w:val="26"/>
          <w:lang w:val="en-GB"/>
        </w:rPr>
        <w:t>es</w:t>
      </w:r>
      <w:r w:rsidRPr="00887386">
        <w:rPr>
          <w:rFonts w:ascii="Times New Roman" w:eastAsia="Calibri" w:hAnsi="Times New Roman"/>
          <w:sz w:val="26"/>
          <w:szCs w:val="26"/>
          <w:lang w:val="en-GB"/>
        </w:rPr>
        <w:t xml:space="preserve"> to the agreement, of which the beneficiary hereby declares to have taken cognisance and to accept, for the action entitled</w:t>
      </w:r>
      <w:r w:rsidR="00321AC6" w:rsidRPr="00887386">
        <w:rPr>
          <w:rFonts w:ascii="Times New Roman" w:eastAsia="Calibri" w:hAnsi="Times New Roman"/>
          <w:sz w:val="26"/>
          <w:szCs w:val="26"/>
          <w:lang w:val="en-GB"/>
        </w:rPr>
        <w:t>[…] ("the action").</w:t>
      </w:r>
    </w:p>
    <w:p w:rsidR="00B721C9" w:rsidRPr="00887386" w:rsidRDefault="00B721C9" w:rsidP="00DF23FE">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I.1.2</w:t>
      </w:r>
      <w:r w:rsidRPr="00887386">
        <w:rPr>
          <w:rFonts w:ascii="Times New Roman" w:eastAsia="Calibri" w:hAnsi="Times New Roman"/>
          <w:sz w:val="26"/>
          <w:szCs w:val="26"/>
          <w:lang w:val="en-GB"/>
        </w:rPr>
        <w:tab/>
        <w:t>The beneficiary accepts the grant and undertakes to do everything in his power to carry out the action, described in Annex I, acting on his own responsibility.</w:t>
      </w:r>
    </w:p>
    <w:p w:rsidR="00B721C9" w:rsidRPr="00887386" w:rsidRDefault="00B721C9" w:rsidP="00AB4163">
      <w:pPr>
        <w:spacing w:after="120"/>
        <w:ind w:left="567" w:hanging="567"/>
        <w:rPr>
          <w:rFonts w:ascii="Times New Roman" w:hAnsi="Times New Roman"/>
          <w:b/>
          <w:sz w:val="26"/>
          <w:szCs w:val="26"/>
          <w:lang w:val="en-GB"/>
        </w:rPr>
      </w:pPr>
      <w:r w:rsidRPr="00887386">
        <w:rPr>
          <w:rFonts w:ascii="Times New Roman" w:eastAsia="Calibri" w:hAnsi="Times New Roman"/>
          <w:b/>
          <w:sz w:val="26"/>
          <w:szCs w:val="26"/>
          <w:lang w:val="en-GB"/>
        </w:rPr>
        <w:t xml:space="preserve">ARTICLE I.2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DURATION</w:t>
      </w:r>
    </w:p>
    <w:p w:rsidR="00B721C9" w:rsidRPr="00887386" w:rsidRDefault="00B721C9" w:rsidP="00AB4163">
      <w:pPr>
        <w:spacing w:after="120"/>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I.2.1</w:t>
      </w:r>
      <w:r w:rsidRPr="00887386">
        <w:rPr>
          <w:rFonts w:ascii="Times New Roman" w:eastAsia="Calibri" w:hAnsi="Times New Roman"/>
          <w:sz w:val="26"/>
          <w:szCs w:val="26"/>
          <w:lang w:val="en-GB"/>
        </w:rPr>
        <w:tab/>
        <w:t xml:space="preserve">The agreement shall enter into force on the date on which the last of the two parties signs. </w:t>
      </w:r>
    </w:p>
    <w:p w:rsidR="00321AC6" w:rsidRPr="00887386" w:rsidRDefault="0093615B" w:rsidP="00321AC6">
      <w:pPr>
        <w:ind w:left="567" w:hanging="567"/>
        <w:jc w:val="both"/>
        <w:rPr>
          <w:rFonts w:ascii="Times New Roman" w:hAnsi="Times New Roman"/>
          <w:i/>
          <w:sz w:val="26"/>
          <w:szCs w:val="26"/>
          <w:lang w:val="en-GB"/>
        </w:rPr>
      </w:pPr>
      <w:r w:rsidRPr="00887386">
        <w:rPr>
          <w:rFonts w:ascii="Times New Roman" w:eastAsia="Calibri" w:hAnsi="Times New Roman"/>
          <w:sz w:val="26"/>
          <w:szCs w:val="26"/>
          <w:lang w:val="en-GB"/>
        </w:rPr>
        <w:t>I.2.2</w:t>
      </w:r>
      <w:r w:rsidRPr="00887386">
        <w:rPr>
          <w:rFonts w:ascii="Times New Roman" w:eastAsia="Calibri" w:hAnsi="Times New Roman"/>
          <w:sz w:val="26"/>
          <w:szCs w:val="26"/>
          <w:lang w:val="en-GB"/>
        </w:rPr>
        <w:tab/>
      </w:r>
      <w:r w:rsidR="00321AC6" w:rsidRPr="00887386">
        <w:rPr>
          <w:rFonts w:ascii="Times New Roman" w:eastAsia="Calibri" w:hAnsi="Times New Roman"/>
          <w:sz w:val="26"/>
          <w:szCs w:val="26"/>
          <w:lang w:val="en-GB"/>
        </w:rPr>
        <w:t>The action shall run for […] [</w:t>
      </w:r>
      <w:r w:rsidR="00321AC6" w:rsidRPr="00887386">
        <w:rPr>
          <w:rFonts w:ascii="Times New Roman" w:eastAsia="Calibri" w:hAnsi="Times New Roman"/>
          <w:i/>
          <w:sz w:val="26"/>
          <w:szCs w:val="26"/>
          <w:lang w:val="en-GB"/>
        </w:rPr>
        <w:t>months</w:t>
      </w:r>
      <w:r w:rsidR="00321AC6" w:rsidRPr="00887386">
        <w:rPr>
          <w:rFonts w:ascii="Times New Roman" w:eastAsia="Calibri" w:hAnsi="Times New Roman"/>
          <w:sz w:val="26"/>
          <w:szCs w:val="26"/>
          <w:lang w:val="en-GB"/>
        </w:rPr>
        <w:t>/</w:t>
      </w:r>
      <w:r w:rsidR="00321AC6" w:rsidRPr="00887386">
        <w:rPr>
          <w:rFonts w:ascii="Times New Roman" w:eastAsia="Calibri" w:hAnsi="Times New Roman"/>
          <w:i/>
          <w:sz w:val="26"/>
          <w:szCs w:val="26"/>
          <w:lang w:val="en-GB"/>
        </w:rPr>
        <w:t>days]</w:t>
      </w:r>
      <w:r w:rsidR="00321AC6" w:rsidRPr="00887386">
        <w:rPr>
          <w:rFonts w:ascii="Times New Roman" w:eastAsia="Calibri" w:hAnsi="Times New Roman"/>
          <w:sz w:val="26"/>
          <w:szCs w:val="26"/>
          <w:lang w:val="en-GB"/>
        </w:rPr>
        <w:t xml:space="preserve"> from the [</w:t>
      </w:r>
      <w:r w:rsidR="00321AC6" w:rsidRPr="00887386">
        <w:rPr>
          <w:rFonts w:ascii="Times New Roman" w:eastAsia="Calibri" w:hAnsi="Times New Roman"/>
          <w:i/>
          <w:sz w:val="26"/>
          <w:szCs w:val="26"/>
          <w:lang w:val="en-GB"/>
        </w:rPr>
        <w:t>first day [of the month] following the date on which the last of the two parties signs</w:t>
      </w:r>
      <w:r w:rsidR="00321AC6" w:rsidRPr="00887386">
        <w:rPr>
          <w:rFonts w:ascii="Times New Roman" w:eastAsia="Calibri" w:hAnsi="Times New Roman"/>
          <w:sz w:val="26"/>
          <w:szCs w:val="26"/>
          <w:lang w:val="en-GB"/>
        </w:rPr>
        <w:t xml:space="preserve">] [or </w:t>
      </w:r>
      <w:r w:rsidR="00321AC6" w:rsidRPr="00887386">
        <w:rPr>
          <w:rFonts w:ascii="Times New Roman" w:eastAsia="Calibri" w:hAnsi="Times New Roman"/>
          <w:i/>
          <w:sz w:val="26"/>
          <w:szCs w:val="26"/>
          <w:lang w:val="en-GB"/>
        </w:rPr>
        <w:t>insert date</w:t>
      </w:r>
      <w:r w:rsidR="00321AC6" w:rsidRPr="00887386">
        <w:rPr>
          <w:rFonts w:ascii="Times New Roman" w:eastAsia="Calibri" w:hAnsi="Times New Roman"/>
          <w:sz w:val="26"/>
          <w:szCs w:val="26"/>
          <w:lang w:val="en-GB"/>
        </w:rPr>
        <w:t xml:space="preserve">] (“the starting date of the action”). </w:t>
      </w:r>
      <w:r w:rsidR="00321AC6" w:rsidRPr="00887386">
        <w:rPr>
          <w:rFonts w:ascii="Times New Roman" w:eastAsia="Calibri" w:hAnsi="Times New Roman"/>
          <w:i/>
          <w:sz w:val="26"/>
          <w:szCs w:val="26"/>
          <w:lang w:val="en-GB"/>
        </w:rPr>
        <w:t>[The above period shall be determined on the basis of calendar days].</w:t>
      </w: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 xml:space="preserve">ARTICLE I.3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FINANCING OF THE ACTION</w:t>
      </w:r>
    </w:p>
    <w:p w:rsidR="00321AC6" w:rsidRPr="00887386" w:rsidRDefault="00B721C9" w:rsidP="00321AC6">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I.3.1</w:t>
      </w:r>
      <w:r w:rsidRPr="00887386">
        <w:rPr>
          <w:rFonts w:ascii="Times New Roman" w:eastAsia="Calibri" w:hAnsi="Times New Roman"/>
          <w:sz w:val="26"/>
          <w:szCs w:val="26"/>
          <w:lang w:val="en-GB"/>
        </w:rPr>
        <w:tab/>
      </w:r>
      <w:r w:rsidR="00321AC6" w:rsidRPr="00887386">
        <w:rPr>
          <w:rFonts w:ascii="Times New Roman" w:eastAsia="Calibri" w:hAnsi="Times New Roman"/>
          <w:sz w:val="26"/>
          <w:szCs w:val="26"/>
          <w:lang w:val="en-GB"/>
        </w:rPr>
        <w:t xml:space="preserve">The total cost of the action is estimated at </w:t>
      </w:r>
      <w:proofErr w:type="gramStart"/>
      <w:r w:rsidR="00321AC6" w:rsidRPr="00887386">
        <w:rPr>
          <w:rFonts w:ascii="Times New Roman" w:eastAsia="Calibri" w:hAnsi="Times New Roman"/>
          <w:sz w:val="26"/>
          <w:szCs w:val="26"/>
          <w:lang w:val="en-GB"/>
        </w:rPr>
        <w:t>EUR[</w:t>
      </w:r>
      <w:proofErr w:type="gramEnd"/>
      <w:r w:rsidR="00321AC6" w:rsidRPr="00887386">
        <w:rPr>
          <w:rFonts w:ascii="Times New Roman" w:eastAsia="Calibri" w:hAnsi="Times New Roman"/>
          <w:sz w:val="26"/>
          <w:szCs w:val="26"/>
          <w:lang w:val="en-GB"/>
        </w:rPr>
        <w:t>…], as shown in the estimated budget in Annex II. The estimated budget shall give a detailed breakdown of the costs that are eligible for IOC funding under the terms of article II.14, of any other costs that the action may entail, and of all receipts so that receipts and costs balance.</w:t>
      </w:r>
    </w:p>
    <w:p w:rsidR="005E2225" w:rsidRPr="00CB7709" w:rsidRDefault="00B721C9" w:rsidP="005E2225">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I.3.2</w:t>
      </w:r>
      <w:r w:rsidRPr="00887386">
        <w:rPr>
          <w:rFonts w:ascii="Times New Roman" w:eastAsia="Calibri" w:hAnsi="Times New Roman"/>
          <w:sz w:val="26"/>
          <w:szCs w:val="26"/>
          <w:lang w:val="en-GB"/>
        </w:rPr>
        <w:tab/>
      </w:r>
      <w:r w:rsidR="005E2225" w:rsidRPr="00CB7709">
        <w:rPr>
          <w:rFonts w:ascii="Times New Roman" w:eastAsia="Calibri" w:hAnsi="Times New Roman"/>
          <w:sz w:val="26"/>
          <w:szCs w:val="26"/>
          <w:lang w:val="en-GB"/>
        </w:rPr>
        <w:t>The total eligible costs of the action for which an IOC grant is awarded are estimated at EUR […] and correspond to the items of expenditure as shown in the estimated budget in Annex II, in compliance with the conditions of cost eligibi</w:t>
      </w:r>
      <w:r w:rsidR="00CB7709">
        <w:rPr>
          <w:rFonts w:ascii="Times New Roman" w:eastAsia="Calibri" w:hAnsi="Times New Roman"/>
          <w:sz w:val="26"/>
          <w:szCs w:val="26"/>
          <w:lang w:val="en-GB"/>
        </w:rPr>
        <w:t>lity set forth in article II.14</w:t>
      </w:r>
    </w:p>
    <w:p w:rsidR="00B721C9" w:rsidRPr="00887386" w:rsidRDefault="004652F7" w:rsidP="005E2225">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lastRenderedPageBreak/>
        <w:t xml:space="preserve">I. 3. 3 </w:t>
      </w:r>
      <w:r w:rsidR="00B721C9" w:rsidRPr="00887386">
        <w:rPr>
          <w:rFonts w:ascii="Times New Roman" w:eastAsia="Calibri" w:hAnsi="Times New Roman"/>
          <w:sz w:val="26"/>
          <w:szCs w:val="26"/>
          <w:lang w:val="en-GB"/>
        </w:rPr>
        <w:t>The Executive Secretariat shall contribute a maximum of</w:t>
      </w:r>
      <w:r w:rsidR="004E278C" w:rsidRPr="00887386">
        <w:rPr>
          <w:rFonts w:ascii="Times New Roman" w:eastAsia="Calibri" w:hAnsi="Times New Roman"/>
          <w:sz w:val="26"/>
          <w:szCs w:val="26"/>
          <w:lang w:val="en-GB"/>
        </w:rPr>
        <w:t xml:space="preserve"> </w:t>
      </w:r>
      <w:r w:rsidR="00FD43A7" w:rsidRPr="00887386">
        <w:rPr>
          <w:rFonts w:ascii="Times New Roman" w:eastAsia="Calibri" w:hAnsi="Times New Roman"/>
          <w:sz w:val="26"/>
          <w:szCs w:val="26"/>
          <w:lang w:val="en-GB"/>
        </w:rPr>
        <w:t>EUR</w:t>
      </w:r>
      <w:r w:rsidR="00290921" w:rsidRPr="00887386">
        <w:rPr>
          <w:rFonts w:ascii="Times New Roman" w:eastAsia="Calibri" w:hAnsi="Times New Roman"/>
          <w:sz w:val="26"/>
          <w:szCs w:val="26"/>
          <w:lang w:val="en-GB"/>
        </w:rPr>
        <w:t>..........</w:t>
      </w:r>
      <w:r w:rsidR="004E278C" w:rsidRPr="00887386">
        <w:rPr>
          <w:rFonts w:ascii="Times New Roman" w:eastAsia="Calibri" w:hAnsi="Times New Roman"/>
          <w:sz w:val="26"/>
          <w:szCs w:val="26"/>
          <w:lang w:val="en-GB"/>
        </w:rPr>
        <w:t xml:space="preserve"> (</w:t>
      </w:r>
      <w:r w:rsidR="00290921" w:rsidRPr="00887386">
        <w:rPr>
          <w:rFonts w:ascii="Times New Roman" w:eastAsia="Calibri" w:hAnsi="Times New Roman"/>
          <w:sz w:val="26"/>
          <w:szCs w:val="26"/>
          <w:lang w:val="en-GB"/>
        </w:rPr>
        <w:t>........</w:t>
      </w:r>
      <w:r w:rsidR="004E278C" w:rsidRPr="00887386">
        <w:rPr>
          <w:rFonts w:ascii="Times New Roman" w:eastAsia="Calibri" w:hAnsi="Times New Roman"/>
          <w:sz w:val="26"/>
          <w:szCs w:val="26"/>
          <w:lang w:val="en-GB"/>
        </w:rPr>
        <w:t xml:space="preserve"> </w:t>
      </w:r>
      <w:proofErr w:type="gramStart"/>
      <w:r w:rsidR="004E278C" w:rsidRPr="00887386">
        <w:rPr>
          <w:rFonts w:ascii="Times New Roman" w:eastAsia="Calibri" w:hAnsi="Times New Roman"/>
          <w:sz w:val="26"/>
          <w:szCs w:val="26"/>
          <w:lang w:val="en-GB"/>
        </w:rPr>
        <w:t>euros</w:t>
      </w:r>
      <w:proofErr w:type="gramEnd"/>
      <w:r w:rsidR="004E278C"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 as indicated in paragraph 2. The final amount of the grant shall be determined as specified in article II.17, without prejudice to article II.19.</w:t>
      </w:r>
    </w:p>
    <w:p w:rsidR="00071119" w:rsidRPr="00887386" w:rsidRDefault="005E2225" w:rsidP="00AB4163">
      <w:pPr>
        <w:spacing w:after="120"/>
        <w:ind w:left="567"/>
        <w:jc w:val="both"/>
        <w:rPr>
          <w:rFonts w:ascii="Times New Roman" w:eastAsia="Calibri" w:hAnsi="Times New Roman"/>
          <w:sz w:val="26"/>
          <w:szCs w:val="26"/>
          <w:lang w:val="en-GB"/>
        </w:rPr>
      </w:pPr>
      <w:r w:rsidRPr="00887386">
        <w:rPr>
          <w:rFonts w:ascii="Times New Roman" w:hAnsi="Times New Roman"/>
          <w:sz w:val="26"/>
          <w:szCs w:val="26"/>
          <w:lang w:val="en-GB"/>
        </w:rPr>
        <w:t xml:space="preserve">The grant awarded by the IOC shall not cover the entire costs of the action and may in no case exceed 50% of the cost of the co-financed activity. </w:t>
      </w:r>
      <w:r w:rsidR="00B721C9" w:rsidRPr="00887386">
        <w:rPr>
          <w:rFonts w:ascii="Times New Roman" w:eastAsia="Calibri" w:hAnsi="Times New Roman"/>
          <w:sz w:val="26"/>
          <w:szCs w:val="26"/>
          <w:lang w:val="en-GB"/>
        </w:rPr>
        <w:t>The amounts and sources of co-financing other than from IOC funds shall be set out in the estimated budg</w:t>
      </w:r>
      <w:r w:rsidR="00E7005F" w:rsidRPr="00887386">
        <w:rPr>
          <w:rFonts w:ascii="Times New Roman" w:eastAsia="Calibri" w:hAnsi="Times New Roman"/>
          <w:sz w:val="26"/>
          <w:szCs w:val="26"/>
          <w:lang w:val="en-GB"/>
        </w:rPr>
        <w:t xml:space="preserve">et referred to in </w:t>
      </w:r>
      <w:r w:rsidR="00321AC6" w:rsidRPr="00887386">
        <w:rPr>
          <w:rFonts w:ascii="Times New Roman" w:eastAsia="Calibri" w:hAnsi="Times New Roman"/>
          <w:sz w:val="26"/>
          <w:szCs w:val="26"/>
          <w:lang w:val="en-GB"/>
        </w:rPr>
        <w:t>paragraph 1</w:t>
      </w:r>
      <w:r w:rsidR="00E7005F"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The International Olive Council consents to such co-financing f</w:t>
      </w:r>
      <w:r w:rsidR="00E7005F" w:rsidRPr="00887386">
        <w:rPr>
          <w:rFonts w:ascii="Times New Roman" w:eastAsia="Calibri" w:hAnsi="Times New Roman"/>
          <w:sz w:val="26"/>
          <w:szCs w:val="26"/>
          <w:lang w:val="en-GB"/>
        </w:rPr>
        <w:t xml:space="preserve">rom non-IOC funds being made up </w:t>
      </w:r>
      <w:r w:rsidR="00B721C9" w:rsidRPr="00887386">
        <w:rPr>
          <w:rFonts w:ascii="Times New Roman" w:eastAsia="Calibri" w:hAnsi="Times New Roman"/>
          <w:sz w:val="26"/>
          <w:szCs w:val="26"/>
          <w:lang w:val="en-GB"/>
        </w:rPr>
        <w:t>of contributions in kind insofar as the conditions set forth in</w:t>
      </w:r>
      <w:r w:rsidR="00E7005F" w:rsidRPr="00887386">
        <w:rPr>
          <w:rFonts w:ascii="Times New Roman" w:eastAsia="Calibri" w:hAnsi="Times New Roman"/>
          <w:sz w:val="26"/>
          <w:szCs w:val="26"/>
          <w:lang w:val="en-GB"/>
        </w:rPr>
        <w:t xml:space="preserve"> article II.14.5 are fulfilled.</w:t>
      </w:r>
    </w:p>
    <w:p w:rsidR="00887386" w:rsidRPr="00887386" w:rsidRDefault="00887386" w:rsidP="00CB7709">
      <w:pPr>
        <w:ind w:left="567" w:hanging="567"/>
        <w:jc w:val="both"/>
        <w:rPr>
          <w:rFonts w:ascii="Times New Roman" w:hAnsi="Times New Roman"/>
          <w:i/>
          <w:sz w:val="26"/>
          <w:szCs w:val="26"/>
          <w:lang w:val="en-GB"/>
        </w:rPr>
      </w:pPr>
      <w:r w:rsidRPr="00887386">
        <w:rPr>
          <w:rFonts w:ascii="Times New Roman" w:eastAsia="Calibri" w:hAnsi="Times New Roman"/>
          <w:sz w:val="26"/>
          <w:szCs w:val="26"/>
          <w:lang w:val="en-GB"/>
        </w:rPr>
        <w:t>I.3.4</w:t>
      </w:r>
      <w:r w:rsidRPr="00887386">
        <w:rPr>
          <w:rFonts w:ascii="Times New Roman" w:eastAsia="Calibri" w:hAnsi="Times New Roman"/>
          <w:sz w:val="26"/>
          <w:szCs w:val="26"/>
          <w:lang w:val="en-GB"/>
        </w:rPr>
        <w:tab/>
      </w:r>
      <w:r w:rsidR="00CB7709">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By way of derogation from article II.13, the beneficiary may, when carrying out the action, ask to adjust the estimated budget by making transfers between items of eligible costs, provided that this adjustment of expenditure does not affect the implementation of the action and the transfer between items does not exceed 10% of the amount of each item of eligible, estimated costs for which the transfer is intended, and without exceeding the total eligible costs mentioned in paragraph 2. The beneficiary shall request this amendment by registered letter, with advice of delivery or equivalent, addressed to the IOC, which reserves the right to refuse within 20 days of the date of receipt of the request. Upon the expiry of that time limit, the request will be deemed to have been approved.</w:t>
      </w: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 xml:space="preserve">ARTICLE I.4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PAYMENT ARRANGEMENTS</w:t>
      </w:r>
    </w:p>
    <w:p w:rsidR="00887386" w:rsidRPr="00887386" w:rsidRDefault="00887386" w:rsidP="00887386">
      <w:pPr>
        <w:ind w:left="567"/>
        <w:jc w:val="both"/>
        <w:rPr>
          <w:rFonts w:ascii="Times New Roman" w:hAnsi="Times New Roman"/>
          <w:sz w:val="26"/>
          <w:szCs w:val="26"/>
          <w:lang w:val="en-GB"/>
        </w:rPr>
      </w:pPr>
      <w:r w:rsidRPr="00887386">
        <w:rPr>
          <w:rFonts w:ascii="Times New Roman" w:eastAsia="Calibri" w:hAnsi="Times New Roman"/>
          <w:sz w:val="26"/>
          <w:szCs w:val="26"/>
          <w:lang w:val="en-GB"/>
        </w:rPr>
        <w:t xml:space="preserve">The request for payment must be accompanied by the final technical and financial implementation reports specified in article II.15 </w:t>
      </w:r>
      <w:r w:rsidRPr="00CB7709">
        <w:rPr>
          <w:rFonts w:ascii="Times New Roman" w:eastAsia="Calibri" w:hAnsi="Times New Roman"/>
          <w:sz w:val="26"/>
          <w:szCs w:val="26"/>
          <w:lang w:val="en-GB"/>
        </w:rPr>
        <w:t>together with an external audit certificate</w:t>
      </w:r>
      <w:r w:rsidR="00CB7709" w:rsidRPr="00CB7709">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or, in the case of public bodies</w:t>
      </w:r>
      <w:r w:rsidRPr="00887386">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of a certificate delivered by a qualified, independent public officer</w:t>
      </w:r>
      <w:r w:rsidRPr="00887386">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concerning the related financial statements and accounts</w:t>
      </w:r>
      <w:r w:rsidRPr="00887386">
        <w:rPr>
          <w:rFonts w:ascii="Times New Roman" w:eastAsia="Calibri" w:hAnsi="Times New Roman"/>
          <w:sz w:val="26"/>
          <w:szCs w:val="26"/>
          <w:lang w:val="en-GB"/>
        </w:rPr>
        <w:t xml:space="preserve"> which must state in all cases the amounts paid, the taxable base, and the pertinent taxes. The Executive Secretariat shall have [...] days to approve </w:t>
      </w:r>
      <w:r w:rsidRPr="00887386">
        <w:rPr>
          <w:rFonts w:ascii="Times New Roman" w:eastAsia="Calibri" w:hAnsi="Times New Roman"/>
          <w:i/>
          <w:sz w:val="26"/>
          <w:szCs w:val="26"/>
          <w:lang w:val="en-GB"/>
        </w:rPr>
        <w:t>or</w:t>
      </w:r>
      <w:r w:rsidRPr="00887386">
        <w:rPr>
          <w:rFonts w:ascii="Times New Roman" w:eastAsia="Calibri" w:hAnsi="Times New Roman"/>
          <w:sz w:val="26"/>
          <w:szCs w:val="26"/>
          <w:lang w:val="en-GB"/>
        </w:rPr>
        <w:t xml:space="preserve"> reject the technical implementation report or to request additional supporting documents or information under the procedure laid down in article II.15 4. In that case, the beneficiary shall have [...] days to submit the additional information requested or a new report.</w:t>
      </w:r>
    </w:p>
    <w:p w:rsidR="00B721C9" w:rsidRPr="00887386" w:rsidRDefault="00B721C9" w:rsidP="00B721C9">
      <w:pPr>
        <w:rPr>
          <w:rFonts w:ascii="Times New Roman" w:hAnsi="Times New Roman"/>
          <w:b/>
          <w:sz w:val="26"/>
          <w:szCs w:val="26"/>
          <w:u w:val="single"/>
          <w:lang w:val="en-GB"/>
        </w:rPr>
      </w:pPr>
      <w:r w:rsidRPr="00887386">
        <w:rPr>
          <w:rFonts w:ascii="Times New Roman" w:eastAsia="Calibri" w:hAnsi="Times New Roman"/>
          <w:b/>
          <w:sz w:val="26"/>
          <w:szCs w:val="26"/>
          <w:lang w:val="en-GB"/>
        </w:rPr>
        <w:t xml:space="preserve">ARTICLE I.5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SUBMISSION OF REPORTS AND OTHER DOCUMENTS</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 xml:space="preserve">The technical and financial implementation reports and other documents referred to in article I.4 must be submitted in </w:t>
      </w:r>
      <w:r w:rsidR="00633056" w:rsidRPr="00887386">
        <w:rPr>
          <w:rFonts w:ascii="Times New Roman" w:eastAsia="Calibri" w:hAnsi="Times New Roman"/>
          <w:sz w:val="26"/>
          <w:szCs w:val="26"/>
          <w:lang w:val="en-GB"/>
        </w:rPr>
        <w:t>2</w:t>
      </w:r>
      <w:r w:rsidRPr="00887386">
        <w:rPr>
          <w:rFonts w:ascii="Times New Roman" w:eastAsia="Calibri" w:hAnsi="Times New Roman"/>
          <w:sz w:val="26"/>
          <w:szCs w:val="26"/>
          <w:lang w:val="en-GB"/>
        </w:rPr>
        <w:t xml:space="preserve"> copies </w:t>
      </w:r>
      <w:r w:rsidR="00633056" w:rsidRPr="00887386">
        <w:rPr>
          <w:rFonts w:ascii="Times New Roman" w:eastAsia="Calibri" w:hAnsi="Times New Roman"/>
          <w:sz w:val="26"/>
          <w:szCs w:val="26"/>
          <w:lang w:val="en-GB"/>
        </w:rPr>
        <w:t>(English)</w:t>
      </w:r>
      <w:r w:rsidRPr="00887386">
        <w:rPr>
          <w:rFonts w:ascii="Times New Roman" w:eastAsia="Calibri" w:hAnsi="Times New Roman"/>
          <w:sz w:val="26"/>
          <w:szCs w:val="26"/>
          <w:lang w:val="en-GB"/>
        </w:rPr>
        <w:t xml:space="preserve"> by the following deadlines:</w:t>
      </w:r>
    </w:p>
    <w:p w:rsidR="00887386" w:rsidRPr="00887386" w:rsidRDefault="00B721C9" w:rsidP="00887386">
      <w:pPr>
        <w:spacing w:after="0"/>
        <w:ind w:left="284" w:hanging="284"/>
        <w:jc w:val="both"/>
        <w:rPr>
          <w:rFonts w:ascii="Times New Roman" w:hAnsi="Times New Roman"/>
          <w:i/>
          <w:sz w:val="26"/>
          <w:szCs w:val="26"/>
          <w:lang w:val="en-GB"/>
        </w:rPr>
      </w:pPr>
      <w:r w:rsidRPr="00887386">
        <w:rPr>
          <w:rFonts w:ascii="Times New Roman" w:eastAsia="Calibri" w:hAnsi="Times New Roman"/>
          <w:i/>
          <w:sz w:val="26"/>
          <w:szCs w:val="26"/>
          <w:lang w:val="en-GB"/>
        </w:rPr>
        <w:t>-</w:t>
      </w:r>
      <w:r w:rsidRPr="00887386">
        <w:rPr>
          <w:rFonts w:ascii="Times New Roman" w:eastAsia="Calibri" w:hAnsi="Times New Roman"/>
          <w:i/>
          <w:sz w:val="26"/>
          <w:szCs w:val="26"/>
          <w:lang w:val="en-GB"/>
        </w:rPr>
        <w:tab/>
      </w:r>
      <w:r w:rsidRPr="00887386">
        <w:rPr>
          <w:rFonts w:ascii="Times New Roman" w:eastAsia="Calibri" w:hAnsi="Times New Roman"/>
          <w:sz w:val="26"/>
          <w:szCs w:val="26"/>
          <w:lang w:val="en-GB"/>
        </w:rPr>
        <w:t xml:space="preserve">Final technical and financial implementation reports: within </w:t>
      </w:r>
      <w:r w:rsidR="00633056" w:rsidRPr="00887386">
        <w:rPr>
          <w:rFonts w:ascii="Times New Roman" w:eastAsia="Calibri" w:hAnsi="Times New Roman"/>
          <w:sz w:val="26"/>
          <w:szCs w:val="26"/>
          <w:lang w:val="en-GB"/>
        </w:rPr>
        <w:t>1</w:t>
      </w:r>
      <w:r w:rsidRPr="00887386">
        <w:rPr>
          <w:rFonts w:ascii="Times New Roman" w:eastAsia="Calibri" w:hAnsi="Times New Roman"/>
          <w:sz w:val="26"/>
          <w:szCs w:val="26"/>
          <w:lang w:val="en-GB"/>
        </w:rPr>
        <w:t xml:space="preserve"> month of the closing date of the action as determined in article I.2.</w:t>
      </w:r>
      <w:r w:rsidR="00633056" w:rsidRPr="00887386">
        <w:rPr>
          <w:rFonts w:ascii="Times New Roman" w:eastAsia="Calibri" w:hAnsi="Times New Roman"/>
          <w:sz w:val="26"/>
          <w:szCs w:val="26"/>
          <w:lang w:val="en-GB"/>
        </w:rPr>
        <w:t>2.</w:t>
      </w:r>
      <w:r w:rsidR="00887386" w:rsidRPr="00887386">
        <w:rPr>
          <w:rFonts w:ascii="Times New Roman" w:eastAsia="Calibri" w:hAnsi="Times New Roman"/>
          <w:i/>
          <w:sz w:val="26"/>
          <w:szCs w:val="26"/>
          <w:lang w:val="en-GB"/>
        </w:rPr>
        <w:t xml:space="preserve"> </w:t>
      </w:r>
    </w:p>
    <w:p w:rsidR="00B721C9" w:rsidRPr="00887386" w:rsidRDefault="00B721C9" w:rsidP="00384EF4">
      <w:pPr>
        <w:spacing w:after="120"/>
        <w:ind w:left="284" w:hanging="284"/>
        <w:jc w:val="both"/>
        <w:rPr>
          <w:rFonts w:ascii="Times New Roman" w:hAnsi="Times New Roman"/>
          <w:sz w:val="26"/>
          <w:szCs w:val="26"/>
          <w:lang w:val="en-GB"/>
        </w:rPr>
      </w:pPr>
    </w:p>
    <w:p w:rsidR="00B721C9" w:rsidRPr="00887386" w:rsidRDefault="00B721C9" w:rsidP="00B721C9">
      <w:pPr>
        <w:pStyle w:val="Text1"/>
        <w:spacing w:after="0"/>
        <w:ind w:left="0"/>
        <w:jc w:val="left"/>
        <w:rPr>
          <w:rFonts w:eastAsia="Calibri"/>
          <w:b/>
          <w:sz w:val="26"/>
          <w:szCs w:val="26"/>
          <w:lang w:val="en-GB"/>
        </w:rPr>
      </w:pPr>
      <w:r w:rsidRPr="00887386">
        <w:rPr>
          <w:rFonts w:eastAsia="Calibri"/>
          <w:b/>
          <w:sz w:val="26"/>
          <w:szCs w:val="26"/>
          <w:lang w:val="en-GB"/>
        </w:rPr>
        <w:t xml:space="preserve">ARTICLE I.6 </w:t>
      </w:r>
      <w:r w:rsidRPr="00887386">
        <w:rPr>
          <w:b/>
          <w:sz w:val="26"/>
          <w:szCs w:val="26"/>
          <w:lang w:val="en-GB"/>
        </w:rPr>
        <w:t>–</w:t>
      </w:r>
      <w:r w:rsidRPr="00887386">
        <w:rPr>
          <w:rFonts w:eastAsia="Calibri"/>
          <w:b/>
          <w:sz w:val="26"/>
          <w:szCs w:val="26"/>
          <w:lang w:val="en-GB"/>
        </w:rPr>
        <w:t xml:space="preserve"> BANK ACCOUNT</w:t>
      </w:r>
    </w:p>
    <w:p w:rsidR="003C5353" w:rsidRPr="00887386" w:rsidRDefault="003C5353" w:rsidP="003C5353">
      <w:pPr>
        <w:pStyle w:val="Text1"/>
        <w:spacing w:before="0" w:after="0"/>
        <w:ind w:left="0"/>
        <w:jc w:val="left"/>
        <w:rPr>
          <w:b/>
          <w:sz w:val="26"/>
          <w:szCs w:val="26"/>
          <w:lang w:val="en-GB"/>
        </w:rPr>
      </w:pPr>
    </w:p>
    <w:p w:rsidR="00B721C9" w:rsidRPr="00887386" w:rsidRDefault="00B721C9" w:rsidP="00384EF4">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Payment shall be made to a bank account of the beneficiary, as indicated below:</w:t>
      </w:r>
    </w:p>
    <w:p w:rsidR="00633056" w:rsidRPr="00887386" w:rsidRDefault="00B721C9" w:rsidP="00AA7BD3">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 xml:space="preserve">Name of bank: </w:t>
      </w:r>
    </w:p>
    <w:p w:rsidR="00126627" w:rsidRPr="00887386" w:rsidRDefault="0060686A" w:rsidP="00AA7BD3">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Branch code, a</w:t>
      </w:r>
      <w:r w:rsidR="00126627" w:rsidRPr="00887386">
        <w:rPr>
          <w:rFonts w:ascii="Times New Roman" w:eastAsia="Calibri" w:hAnsi="Times New Roman"/>
          <w:sz w:val="26"/>
          <w:szCs w:val="26"/>
          <w:lang w:val="en-GB"/>
        </w:rPr>
        <w:t>ddress</w:t>
      </w:r>
      <w:r w:rsidRPr="00887386">
        <w:rPr>
          <w:rFonts w:ascii="Times New Roman" w:eastAsia="Calibri" w:hAnsi="Times New Roman"/>
          <w:sz w:val="26"/>
          <w:szCs w:val="26"/>
          <w:lang w:val="en-GB"/>
        </w:rPr>
        <w:t>, city and country</w:t>
      </w:r>
      <w:r w:rsidR="00126627" w:rsidRPr="00887386">
        <w:rPr>
          <w:rFonts w:ascii="Times New Roman" w:eastAsia="Calibri" w:hAnsi="Times New Roman"/>
          <w:sz w:val="26"/>
          <w:szCs w:val="26"/>
          <w:lang w:val="en-GB"/>
        </w:rPr>
        <w:t>: […]</w:t>
      </w:r>
    </w:p>
    <w:p w:rsidR="0060686A" w:rsidRPr="00887386" w:rsidRDefault="0060686A" w:rsidP="0060686A">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 xml:space="preserve">International bank branch code (SWIFT)  </w:t>
      </w:r>
    </w:p>
    <w:p w:rsidR="00B721C9" w:rsidRPr="00887386" w:rsidRDefault="00B721C9" w:rsidP="00AA7BD3">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 xml:space="preserve">Precise name of the account holder: </w:t>
      </w:r>
    </w:p>
    <w:p w:rsidR="0060686A" w:rsidRPr="00887386" w:rsidRDefault="0060686A" w:rsidP="0060686A">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 xml:space="preserve">International </w:t>
      </w:r>
      <w:proofErr w:type="gramStart"/>
      <w:r w:rsidRPr="00887386">
        <w:rPr>
          <w:rFonts w:ascii="Times New Roman" w:eastAsia="Calibri" w:hAnsi="Times New Roman"/>
          <w:sz w:val="26"/>
          <w:szCs w:val="26"/>
          <w:lang w:val="en-GB"/>
        </w:rPr>
        <w:t>bank  account</w:t>
      </w:r>
      <w:proofErr w:type="gramEnd"/>
      <w:r w:rsidRPr="00887386">
        <w:rPr>
          <w:rFonts w:ascii="Times New Roman" w:eastAsia="Calibri" w:hAnsi="Times New Roman"/>
          <w:sz w:val="26"/>
          <w:szCs w:val="26"/>
          <w:lang w:val="en-GB"/>
        </w:rPr>
        <w:t xml:space="preserve"> number(IBAN)   </w:t>
      </w:r>
    </w:p>
    <w:p w:rsidR="0060686A" w:rsidRPr="00887386" w:rsidRDefault="0060686A" w:rsidP="003C5353">
      <w:pPr>
        <w:pStyle w:val="Text1"/>
        <w:spacing w:before="0" w:after="0"/>
        <w:ind w:left="0"/>
        <w:jc w:val="left"/>
        <w:rPr>
          <w:rFonts w:eastAsia="Calibri"/>
          <w:b/>
          <w:sz w:val="26"/>
          <w:szCs w:val="26"/>
          <w:lang w:val="en-GB"/>
        </w:rPr>
      </w:pPr>
    </w:p>
    <w:p w:rsidR="00B721C9" w:rsidRPr="00887386" w:rsidRDefault="00B721C9" w:rsidP="003C5353">
      <w:pPr>
        <w:pStyle w:val="Text1"/>
        <w:spacing w:before="0" w:after="0"/>
        <w:ind w:left="0"/>
        <w:jc w:val="left"/>
        <w:rPr>
          <w:rFonts w:eastAsia="Calibri"/>
          <w:b/>
          <w:sz w:val="26"/>
          <w:szCs w:val="26"/>
          <w:lang w:val="en-GB"/>
        </w:rPr>
      </w:pPr>
      <w:r w:rsidRPr="00887386">
        <w:rPr>
          <w:rFonts w:eastAsia="Calibri"/>
          <w:b/>
          <w:sz w:val="26"/>
          <w:szCs w:val="26"/>
          <w:lang w:val="en-GB"/>
        </w:rPr>
        <w:t xml:space="preserve">ARTICLE I. 7 </w:t>
      </w:r>
      <w:r w:rsidRPr="00887386">
        <w:rPr>
          <w:b/>
          <w:sz w:val="26"/>
          <w:szCs w:val="26"/>
          <w:lang w:val="en-GB"/>
        </w:rPr>
        <w:t>–</w:t>
      </w:r>
      <w:r w:rsidRPr="00887386">
        <w:rPr>
          <w:rFonts w:eastAsia="Calibri"/>
          <w:b/>
          <w:sz w:val="26"/>
          <w:szCs w:val="26"/>
          <w:lang w:val="en-GB"/>
        </w:rPr>
        <w:t>GENERAL ADMINISTRATIVE PROVISIONS</w:t>
      </w:r>
    </w:p>
    <w:p w:rsidR="003C5353" w:rsidRPr="00887386" w:rsidRDefault="003C5353" w:rsidP="003C5353">
      <w:pPr>
        <w:pStyle w:val="Text1"/>
        <w:spacing w:before="0" w:after="0"/>
        <w:ind w:left="0"/>
        <w:jc w:val="left"/>
        <w:rPr>
          <w:b/>
          <w:sz w:val="26"/>
          <w:szCs w:val="26"/>
          <w:lang w:val="en-GB"/>
        </w:rPr>
      </w:pPr>
    </w:p>
    <w:p w:rsidR="00B721C9" w:rsidRDefault="00B721C9" w:rsidP="00B721C9">
      <w:pPr>
        <w:jc w:val="both"/>
        <w:rPr>
          <w:rFonts w:ascii="Times New Roman" w:eastAsia="Calibri" w:hAnsi="Times New Roman"/>
          <w:sz w:val="26"/>
          <w:szCs w:val="26"/>
          <w:lang w:val="en-GB"/>
        </w:rPr>
      </w:pPr>
      <w:r w:rsidRPr="00887386">
        <w:rPr>
          <w:rFonts w:ascii="Times New Roman" w:eastAsia="Calibri" w:hAnsi="Times New Roman"/>
          <w:sz w:val="26"/>
          <w:szCs w:val="26"/>
          <w:lang w:val="en-GB"/>
        </w:rPr>
        <w:t>Any communication in connection with this agreement shall be in writing, indicating the number of the agreement, and shall be sent to the following addresses:</w:t>
      </w:r>
    </w:p>
    <w:p w:rsidR="00B721C9" w:rsidRPr="00887386" w:rsidRDefault="00B721C9" w:rsidP="00B721C9">
      <w:pPr>
        <w:ind w:left="426"/>
        <w:rPr>
          <w:rFonts w:ascii="Times New Roman" w:eastAsia="Calibri" w:hAnsi="Times New Roman"/>
          <w:sz w:val="26"/>
          <w:szCs w:val="26"/>
          <w:lang w:val="en-GB"/>
        </w:rPr>
      </w:pPr>
      <w:r w:rsidRPr="00887386">
        <w:rPr>
          <w:rFonts w:ascii="Times New Roman" w:eastAsia="Calibri" w:hAnsi="Times New Roman"/>
          <w:sz w:val="26"/>
          <w:szCs w:val="26"/>
          <w:lang w:val="en-GB"/>
        </w:rPr>
        <w:t>For the Executive Secretariat:</w:t>
      </w:r>
    </w:p>
    <w:p w:rsidR="00B721C9" w:rsidRPr="00887386" w:rsidRDefault="00B721C9" w:rsidP="00B721C9">
      <w:pPr>
        <w:ind w:left="426"/>
        <w:rPr>
          <w:rFonts w:ascii="Times New Roman" w:hAnsi="Times New Roman"/>
          <w:sz w:val="26"/>
          <w:szCs w:val="26"/>
          <w:lang w:val="en-GB"/>
        </w:rPr>
      </w:pPr>
      <w:r w:rsidRPr="00887386">
        <w:rPr>
          <w:rFonts w:ascii="Times New Roman" w:eastAsia="Calibri" w:hAnsi="Times New Roman"/>
          <w:sz w:val="26"/>
          <w:szCs w:val="26"/>
          <w:lang w:val="en-GB"/>
        </w:rPr>
        <w:t>IOC Executive Secretariat</w:t>
      </w:r>
    </w:p>
    <w:p w:rsidR="00B721C9" w:rsidRPr="00132878" w:rsidRDefault="00887386" w:rsidP="00B721C9">
      <w:pPr>
        <w:ind w:left="426"/>
        <w:rPr>
          <w:rFonts w:ascii="Times New Roman" w:hAnsi="Times New Roman"/>
          <w:sz w:val="26"/>
          <w:szCs w:val="26"/>
          <w:lang w:val="pt-BR"/>
        </w:rPr>
      </w:pPr>
      <w:r w:rsidRPr="00132878">
        <w:rPr>
          <w:rFonts w:ascii="Times New Roman" w:hAnsi="Times New Roman"/>
          <w:sz w:val="26"/>
          <w:szCs w:val="26"/>
          <w:lang w:val="pt-BR"/>
        </w:rPr>
        <w:t>C</w:t>
      </w:r>
      <w:r w:rsidR="00CB326D" w:rsidRPr="00132878">
        <w:rPr>
          <w:rFonts w:ascii="Times New Roman" w:hAnsi="Times New Roman"/>
          <w:sz w:val="26"/>
          <w:szCs w:val="26"/>
          <w:lang w:val="pt-BR"/>
        </w:rPr>
        <w:t>/ Príncipe de Vergara, 154</w:t>
      </w:r>
    </w:p>
    <w:p w:rsidR="00B721C9" w:rsidRPr="00132878" w:rsidRDefault="00CB326D" w:rsidP="00CB326D">
      <w:pPr>
        <w:rPr>
          <w:rFonts w:ascii="Times New Roman" w:hAnsi="Times New Roman"/>
          <w:sz w:val="26"/>
          <w:szCs w:val="26"/>
          <w:lang w:val="pt-BR"/>
        </w:rPr>
      </w:pPr>
      <w:r w:rsidRPr="00132878">
        <w:rPr>
          <w:rFonts w:ascii="Times New Roman" w:eastAsia="Calibri" w:hAnsi="Times New Roman"/>
          <w:sz w:val="26"/>
          <w:szCs w:val="26"/>
          <w:lang w:val="pt-BR"/>
        </w:rPr>
        <w:t xml:space="preserve">       </w:t>
      </w:r>
      <w:proofErr w:type="gramStart"/>
      <w:r w:rsidRPr="00132878">
        <w:rPr>
          <w:rFonts w:ascii="Times New Roman" w:eastAsia="Calibri" w:hAnsi="Times New Roman"/>
          <w:sz w:val="26"/>
          <w:szCs w:val="26"/>
          <w:lang w:val="pt-BR"/>
        </w:rPr>
        <w:t>28002 Madrid</w:t>
      </w:r>
      <w:proofErr w:type="gramEnd"/>
      <w:r w:rsidR="00887386" w:rsidRPr="00132878">
        <w:rPr>
          <w:rFonts w:ascii="Times New Roman" w:eastAsia="Calibri" w:hAnsi="Times New Roman"/>
          <w:sz w:val="26"/>
          <w:szCs w:val="26"/>
          <w:lang w:val="pt-BR"/>
        </w:rPr>
        <w:t xml:space="preserve"> (Spain)</w:t>
      </w:r>
    </w:p>
    <w:p w:rsidR="00B721C9" w:rsidRPr="00887386" w:rsidRDefault="00CB326D" w:rsidP="00B721C9">
      <w:pPr>
        <w:ind w:firstLine="426"/>
        <w:rPr>
          <w:rFonts w:ascii="Times New Roman" w:hAnsi="Times New Roman"/>
          <w:sz w:val="26"/>
          <w:szCs w:val="26"/>
          <w:lang w:val="en-GB"/>
        </w:rPr>
      </w:pPr>
      <w:r w:rsidRPr="00887386">
        <w:rPr>
          <w:rFonts w:ascii="Times New Roman" w:hAnsi="Times New Roman"/>
          <w:sz w:val="26"/>
          <w:szCs w:val="26"/>
          <w:lang w:val="en-GB"/>
        </w:rPr>
        <w:t xml:space="preserve">Tel: 34 </w:t>
      </w:r>
      <w:r w:rsidR="00887386" w:rsidRPr="00887386">
        <w:rPr>
          <w:rFonts w:ascii="Times New Roman" w:hAnsi="Times New Roman"/>
          <w:sz w:val="26"/>
          <w:szCs w:val="26"/>
          <w:lang w:val="en-GB"/>
        </w:rPr>
        <w:t>9</w:t>
      </w:r>
      <w:r w:rsidRPr="00887386">
        <w:rPr>
          <w:rFonts w:ascii="Times New Roman" w:hAnsi="Times New Roman"/>
          <w:sz w:val="26"/>
          <w:szCs w:val="26"/>
          <w:lang w:val="en-GB"/>
        </w:rPr>
        <w:t>1 590.36.38</w:t>
      </w:r>
    </w:p>
    <w:p w:rsidR="00CB326D" w:rsidRPr="00887386" w:rsidRDefault="00887386" w:rsidP="00B721C9">
      <w:pPr>
        <w:ind w:firstLine="426"/>
        <w:rPr>
          <w:rFonts w:ascii="Times New Roman" w:hAnsi="Times New Roman"/>
          <w:sz w:val="26"/>
          <w:szCs w:val="26"/>
          <w:lang w:val="en-GB"/>
        </w:rPr>
      </w:pPr>
      <w:r w:rsidRPr="00887386">
        <w:rPr>
          <w:rFonts w:ascii="Times New Roman" w:hAnsi="Times New Roman"/>
          <w:sz w:val="26"/>
          <w:szCs w:val="26"/>
          <w:lang w:val="en-GB"/>
        </w:rPr>
        <w:t xml:space="preserve">Fax: 34 91 </w:t>
      </w:r>
      <w:r w:rsidR="00CB326D" w:rsidRPr="00887386">
        <w:rPr>
          <w:rFonts w:ascii="Times New Roman" w:hAnsi="Times New Roman"/>
          <w:sz w:val="26"/>
          <w:szCs w:val="26"/>
          <w:lang w:val="en-GB"/>
        </w:rPr>
        <w:t>563.12.63</w:t>
      </w:r>
    </w:p>
    <w:p w:rsidR="00794053" w:rsidRPr="00887386" w:rsidRDefault="00794053" w:rsidP="00794053">
      <w:pPr>
        <w:spacing w:after="120"/>
        <w:ind w:firstLine="426"/>
        <w:rPr>
          <w:rFonts w:ascii="Times New Roman" w:hAnsi="Times New Roman"/>
          <w:sz w:val="26"/>
          <w:szCs w:val="26"/>
          <w:lang w:val="en-GB"/>
        </w:rPr>
      </w:pPr>
      <w:r w:rsidRPr="00887386">
        <w:rPr>
          <w:rFonts w:ascii="Times New Roman" w:hAnsi="Times New Roman"/>
          <w:sz w:val="26"/>
          <w:szCs w:val="26"/>
          <w:lang w:val="en-GB"/>
        </w:rPr>
        <w:t>e-</w:t>
      </w:r>
      <w:proofErr w:type="gramStart"/>
      <w:r w:rsidRPr="00887386">
        <w:rPr>
          <w:rFonts w:ascii="Times New Roman" w:hAnsi="Times New Roman"/>
          <w:sz w:val="26"/>
          <w:szCs w:val="26"/>
          <w:lang w:val="en-GB"/>
        </w:rPr>
        <w:t>mail :</w:t>
      </w:r>
      <w:proofErr w:type="gramEnd"/>
      <w:r w:rsidRPr="00887386">
        <w:rPr>
          <w:rFonts w:ascii="Times New Roman" w:hAnsi="Times New Roman"/>
          <w:sz w:val="26"/>
          <w:szCs w:val="26"/>
          <w:lang w:val="en-GB"/>
        </w:rPr>
        <w:t xml:space="preserve"> iooc@internationaloliveoil.org</w:t>
      </w:r>
    </w:p>
    <w:p w:rsidR="00B721C9" w:rsidRPr="00887386" w:rsidRDefault="00B721C9" w:rsidP="00B721C9">
      <w:pPr>
        <w:jc w:val="both"/>
        <w:rPr>
          <w:rFonts w:ascii="Times New Roman" w:eastAsia="Calibri" w:hAnsi="Times New Roman"/>
          <w:sz w:val="26"/>
          <w:szCs w:val="26"/>
          <w:lang w:val="en-GB"/>
        </w:rPr>
      </w:pPr>
      <w:r w:rsidRPr="00887386">
        <w:rPr>
          <w:rFonts w:ascii="Times New Roman" w:eastAsia="Calibri" w:hAnsi="Times New Roman"/>
          <w:sz w:val="26"/>
          <w:szCs w:val="26"/>
          <w:lang w:val="en-GB"/>
        </w:rPr>
        <w:t>Ordinary mail shall be considered to have been received by the Executive Secretariat on the date on which it is formally registered by the Executive Secretariat.</w:t>
      </w:r>
    </w:p>
    <w:p w:rsidR="00B721C9" w:rsidRPr="00887386" w:rsidRDefault="00B721C9" w:rsidP="00B721C9">
      <w:pPr>
        <w:ind w:firstLine="426"/>
        <w:rPr>
          <w:rFonts w:ascii="Times New Roman" w:eastAsia="Calibri" w:hAnsi="Times New Roman"/>
          <w:sz w:val="26"/>
          <w:szCs w:val="26"/>
          <w:lang w:val="en-GB"/>
        </w:rPr>
      </w:pPr>
      <w:r w:rsidRPr="00887386">
        <w:rPr>
          <w:rFonts w:ascii="Times New Roman" w:eastAsia="Calibri" w:hAnsi="Times New Roman"/>
          <w:sz w:val="26"/>
          <w:szCs w:val="26"/>
          <w:lang w:val="en-GB"/>
        </w:rPr>
        <w:t>For the beneficiary:</w:t>
      </w:r>
    </w:p>
    <w:p w:rsidR="00126627" w:rsidRPr="00887386" w:rsidRDefault="00126627" w:rsidP="00126627">
      <w:pPr>
        <w:spacing w:after="0"/>
        <w:ind w:firstLine="426"/>
        <w:rPr>
          <w:rFonts w:ascii="Times New Roman" w:hAnsi="Times New Roman"/>
          <w:sz w:val="26"/>
          <w:szCs w:val="26"/>
          <w:lang w:val="en-GB"/>
        </w:rPr>
      </w:pPr>
      <w:r w:rsidRPr="00887386">
        <w:rPr>
          <w:rFonts w:ascii="Times New Roman" w:eastAsia="Calibri" w:hAnsi="Times New Roman"/>
          <w:sz w:val="26"/>
          <w:szCs w:val="26"/>
          <w:lang w:val="en-GB"/>
        </w:rPr>
        <w:t>Mr/Mrs/Ms [...]</w:t>
      </w:r>
    </w:p>
    <w:p w:rsidR="00126627" w:rsidRPr="00887386" w:rsidRDefault="00126627" w:rsidP="00126627">
      <w:pPr>
        <w:spacing w:after="0"/>
        <w:ind w:firstLine="426"/>
        <w:rPr>
          <w:rFonts w:ascii="Times New Roman" w:hAnsi="Times New Roman"/>
          <w:sz w:val="26"/>
          <w:szCs w:val="26"/>
          <w:lang w:val="en-GB"/>
        </w:rPr>
      </w:pPr>
      <w:r w:rsidRPr="00887386">
        <w:rPr>
          <w:rFonts w:ascii="Times New Roman" w:eastAsia="Calibri" w:hAnsi="Times New Roman"/>
          <w:sz w:val="26"/>
          <w:szCs w:val="26"/>
          <w:lang w:val="en-GB"/>
        </w:rPr>
        <w:t>[Post]</w:t>
      </w:r>
    </w:p>
    <w:p w:rsidR="00126627" w:rsidRPr="00887386" w:rsidRDefault="00126627" w:rsidP="00126627">
      <w:pPr>
        <w:spacing w:after="0"/>
        <w:ind w:firstLine="426"/>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i/>
          <w:sz w:val="26"/>
          <w:szCs w:val="26"/>
          <w:lang w:val="en-GB"/>
        </w:rPr>
        <w:t>Official name</w:t>
      </w:r>
      <w:r w:rsidRPr="00887386">
        <w:rPr>
          <w:rFonts w:ascii="Times New Roman" w:eastAsia="Calibri" w:hAnsi="Times New Roman"/>
          <w:sz w:val="26"/>
          <w:szCs w:val="26"/>
          <w:lang w:val="en-GB"/>
        </w:rPr>
        <w:t>]</w:t>
      </w:r>
    </w:p>
    <w:p w:rsidR="00126627" w:rsidRPr="00887386" w:rsidRDefault="00126627" w:rsidP="00126627">
      <w:pPr>
        <w:spacing w:after="0"/>
        <w:ind w:firstLine="426"/>
        <w:rPr>
          <w:rFonts w:ascii="Times New Roman" w:hAnsi="Times New Roman"/>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sz w:val="26"/>
          <w:szCs w:val="26"/>
          <w:lang w:val="en-GB"/>
        </w:rPr>
        <w:t>official</w:t>
      </w:r>
      <w:proofErr w:type="gramEnd"/>
      <w:r w:rsidRPr="00887386">
        <w:rPr>
          <w:rFonts w:ascii="Times New Roman" w:eastAsia="Calibri" w:hAnsi="Times New Roman"/>
          <w:sz w:val="26"/>
          <w:szCs w:val="26"/>
          <w:lang w:val="en-GB"/>
        </w:rPr>
        <w:t xml:space="preserve"> address in full]</w:t>
      </w:r>
    </w:p>
    <w:p w:rsidR="00204450" w:rsidRPr="00887386" w:rsidRDefault="00204450" w:rsidP="00204450">
      <w:pPr>
        <w:spacing w:after="0" w:line="240" w:lineRule="auto"/>
        <w:rPr>
          <w:rFonts w:ascii="Times New Roman" w:eastAsia="Calibri" w:hAnsi="Times New Roman"/>
          <w:b/>
          <w:sz w:val="26"/>
          <w:szCs w:val="26"/>
          <w:lang w:val="en-GB"/>
        </w:rPr>
      </w:pPr>
    </w:p>
    <w:p w:rsidR="00B721C9" w:rsidRPr="00887386" w:rsidRDefault="00B721C9" w:rsidP="00FD43A7">
      <w:pPr>
        <w:spacing w:after="120" w:line="240" w:lineRule="auto"/>
        <w:rPr>
          <w:rFonts w:ascii="Times New Roman" w:hAnsi="Times New Roman"/>
          <w:b/>
          <w:sz w:val="26"/>
          <w:szCs w:val="26"/>
          <w:lang w:val="en-GB"/>
        </w:rPr>
      </w:pPr>
      <w:r w:rsidRPr="00887386">
        <w:rPr>
          <w:rFonts w:ascii="Times New Roman" w:eastAsia="Calibri" w:hAnsi="Times New Roman"/>
          <w:b/>
          <w:sz w:val="26"/>
          <w:szCs w:val="26"/>
          <w:lang w:val="en-GB"/>
        </w:rPr>
        <w:t xml:space="preserve">ARTICLE I.8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APPLICABLE LAW AND COMPETENT COURT</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 xml:space="preserve">The grant is governed by the terms of the agreement and by the </w:t>
      </w:r>
      <w:r w:rsidR="00833E96" w:rsidRPr="00887386">
        <w:rPr>
          <w:rFonts w:ascii="Times New Roman" w:eastAsia="Calibri" w:hAnsi="Times New Roman"/>
          <w:sz w:val="26"/>
          <w:szCs w:val="26"/>
          <w:lang w:val="en-GB"/>
        </w:rPr>
        <w:t>applicable IOC rules</w:t>
      </w:r>
      <w:r w:rsidRPr="00887386">
        <w:rPr>
          <w:rFonts w:ascii="Times New Roman" w:eastAsia="Calibri" w:hAnsi="Times New Roman"/>
          <w:sz w:val="26"/>
          <w:szCs w:val="26"/>
          <w:lang w:val="en-GB"/>
        </w:rPr>
        <w:t>.</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The beneficiary may lodge an appeal with the Court of Arbitration of the Chamber of Commerce of Madrid against decisions taken by the Executive Secretariat in regard to the application of the terms and conditions of the agreement and the arrangements for its implementation.</w:t>
      </w:r>
    </w:p>
    <w:p w:rsidR="00B721C9" w:rsidRPr="00887386" w:rsidRDefault="00B721C9" w:rsidP="00B721C9">
      <w:pPr>
        <w:jc w:val="both"/>
        <w:rPr>
          <w:rFonts w:ascii="Times New Roman" w:hAnsi="Times New Roman"/>
          <w:b/>
          <w:sz w:val="26"/>
          <w:szCs w:val="26"/>
          <w:lang w:val="en-GB"/>
        </w:rPr>
      </w:pPr>
      <w:r w:rsidRPr="00887386">
        <w:rPr>
          <w:rFonts w:ascii="Times New Roman" w:eastAsia="Calibri" w:hAnsi="Times New Roman"/>
          <w:b/>
          <w:sz w:val="26"/>
          <w:szCs w:val="26"/>
          <w:lang w:val="en-GB"/>
        </w:rPr>
        <w:t>ARTICLE I.9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DATA PROTECTION</w:t>
      </w:r>
    </w:p>
    <w:p w:rsidR="00B721C9" w:rsidRPr="00887386" w:rsidRDefault="00B721C9" w:rsidP="00B721C9">
      <w:pPr>
        <w:jc w:val="both"/>
        <w:rPr>
          <w:rFonts w:ascii="Times New Roman" w:eastAsia="Calibri" w:hAnsi="Times New Roman"/>
          <w:sz w:val="26"/>
          <w:szCs w:val="26"/>
          <w:lang w:val="en-GB"/>
        </w:rPr>
      </w:pPr>
      <w:r w:rsidRPr="00887386">
        <w:rPr>
          <w:rFonts w:ascii="Times New Roman" w:eastAsia="Calibri" w:hAnsi="Times New Roman"/>
          <w:sz w:val="26"/>
          <w:szCs w:val="26"/>
          <w:lang w:val="en-GB"/>
        </w:rPr>
        <w:t xml:space="preserve">Any personal data included in the agreement shall be processed solely for the purposes of the performance and follow-up of the agreement by </w:t>
      </w:r>
      <w:r w:rsidR="006717CB" w:rsidRPr="00887386">
        <w:rPr>
          <w:rFonts w:ascii="Times New Roman" w:eastAsia="Calibri" w:hAnsi="Times New Roman"/>
          <w:sz w:val="26"/>
          <w:szCs w:val="26"/>
          <w:lang w:val="en-GB"/>
        </w:rPr>
        <w:t>the Executive Secretariat</w:t>
      </w:r>
      <w:r w:rsidRPr="00887386">
        <w:rPr>
          <w:rFonts w:ascii="Times New Roman" w:eastAsia="Calibri" w:hAnsi="Times New Roman"/>
          <w:sz w:val="26"/>
          <w:szCs w:val="26"/>
          <w:lang w:val="en-GB"/>
        </w:rPr>
        <w:t xml:space="preserve">, without prejudice to their possible transmission to the bodies responsible for monitoring and audit tasks in conformity with </w:t>
      </w:r>
      <w:r w:rsidR="00B223CB" w:rsidRPr="00887386">
        <w:rPr>
          <w:rFonts w:ascii="Times New Roman" w:eastAsia="Calibri" w:hAnsi="Times New Roman"/>
          <w:sz w:val="26"/>
          <w:szCs w:val="26"/>
          <w:lang w:val="en-GB"/>
        </w:rPr>
        <w:t xml:space="preserve">IOC </w:t>
      </w:r>
      <w:r w:rsidRPr="00887386">
        <w:rPr>
          <w:rFonts w:ascii="Times New Roman" w:eastAsia="Calibri" w:hAnsi="Times New Roman"/>
          <w:sz w:val="26"/>
          <w:szCs w:val="26"/>
          <w:lang w:val="en-GB"/>
        </w:rPr>
        <w:t>legislation.</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 xml:space="preserve">Beneficiaries may, upon written request, have access to their personal data and rectify any such data that are incorrect or incomplete. They submit any enquiry regarding the processing of their personal data to the </w:t>
      </w:r>
      <w:r w:rsidR="006717CB" w:rsidRPr="00887386">
        <w:rPr>
          <w:rFonts w:ascii="Times New Roman" w:eastAsia="Calibri" w:hAnsi="Times New Roman"/>
          <w:sz w:val="26"/>
          <w:szCs w:val="26"/>
          <w:lang w:val="en-GB"/>
        </w:rPr>
        <w:t>Executive Secretariat</w:t>
      </w:r>
      <w:r w:rsidRPr="00887386">
        <w:rPr>
          <w:rFonts w:ascii="Times New Roman" w:eastAsia="Calibri" w:hAnsi="Times New Roman"/>
          <w:sz w:val="26"/>
          <w:szCs w:val="26"/>
          <w:lang w:val="en-GB"/>
        </w:rPr>
        <w:t xml:space="preserve">. </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ARTICLE I.10 - SPECIAL CONDITIONS</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The following special conditions shall be applicable under this agreement:</w:t>
      </w:r>
    </w:p>
    <w:p w:rsidR="00B721C9" w:rsidRPr="00887386" w:rsidRDefault="00B721C9" w:rsidP="00B721C9">
      <w:pPr>
        <w:jc w:val="both"/>
        <w:rPr>
          <w:rFonts w:ascii="Times New Roman" w:eastAsia="Calibri" w:hAnsi="Times New Roman"/>
          <w:sz w:val="26"/>
          <w:szCs w:val="26"/>
          <w:u w:val="single"/>
          <w:lang w:val="en-GB"/>
        </w:rPr>
      </w:pPr>
      <w:r w:rsidRPr="00887386">
        <w:rPr>
          <w:rFonts w:ascii="Times New Roman" w:eastAsia="Calibri" w:hAnsi="Times New Roman"/>
          <w:sz w:val="26"/>
          <w:szCs w:val="26"/>
          <w:lang w:val="en-GB"/>
        </w:rPr>
        <w:t xml:space="preserve">Beneficiaries shall denominate their payment requests, including the financial implementation reports, in </w:t>
      </w:r>
      <w:r w:rsidR="00FD43A7" w:rsidRPr="00887386">
        <w:rPr>
          <w:rFonts w:ascii="Times New Roman" w:eastAsia="Calibri" w:hAnsi="Times New Roman"/>
          <w:sz w:val="26"/>
          <w:szCs w:val="26"/>
          <w:lang w:val="en-GB"/>
        </w:rPr>
        <w:t>Euros</w:t>
      </w:r>
      <w:r w:rsidRPr="00887386">
        <w:rPr>
          <w:rFonts w:ascii="Times New Roman" w:eastAsia="Calibri" w:hAnsi="Times New Roman"/>
          <w:sz w:val="26"/>
          <w:szCs w:val="26"/>
          <w:lang w:val="en-GB"/>
        </w:rPr>
        <w:t xml:space="preserve">, as specified in article I.4. </w:t>
      </w:r>
      <w:r w:rsidR="00204450" w:rsidRPr="00887386">
        <w:rPr>
          <w:rFonts w:ascii="Times New Roman" w:eastAsia="Calibri" w:hAnsi="Times New Roman"/>
          <w:sz w:val="26"/>
          <w:szCs w:val="26"/>
          <w:lang w:val="en-GB"/>
        </w:rPr>
        <w:t>A</w:t>
      </w:r>
      <w:r w:rsidRPr="00887386">
        <w:rPr>
          <w:rFonts w:ascii="Times New Roman" w:eastAsia="Calibri" w:hAnsi="Times New Roman"/>
          <w:sz w:val="26"/>
          <w:szCs w:val="26"/>
          <w:lang w:val="en-GB"/>
        </w:rPr>
        <w:t xml:space="preserve">ny conversion in </w:t>
      </w:r>
      <w:r w:rsidR="00FD43A7" w:rsidRPr="00887386">
        <w:rPr>
          <w:rFonts w:ascii="Times New Roman" w:eastAsia="Calibri" w:hAnsi="Times New Roman"/>
          <w:sz w:val="26"/>
          <w:szCs w:val="26"/>
          <w:lang w:val="en-GB"/>
        </w:rPr>
        <w:t>Euros</w:t>
      </w:r>
      <w:r w:rsidRPr="00887386">
        <w:rPr>
          <w:rFonts w:ascii="Times New Roman" w:eastAsia="Calibri" w:hAnsi="Times New Roman"/>
          <w:sz w:val="26"/>
          <w:szCs w:val="26"/>
          <w:lang w:val="en-GB"/>
        </w:rPr>
        <w:t xml:space="preserve"> shall be made by the beneficiary at the monthly rate established for the euro by the European Commission and published on its website </w:t>
      </w:r>
      <w:r w:rsidR="0096585E" w:rsidRPr="00887386">
        <w:rPr>
          <w:rFonts w:ascii="Times New Roman" w:eastAsia="Calibri" w:hAnsi="Times New Roman"/>
          <w:sz w:val="26"/>
          <w:szCs w:val="26"/>
          <w:lang w:val="en-GB"/>
        </w:rPr>
        <w:t>for</w:t>
      </w:r>
      <w:r w:rsidRPr="00887386">
        <w:rPr>
          <w:rFonts w:ascii="Times New Roman" w:eastAsia="Calibri" w:hAnsi="Times New Roman"/>
          <w:sz w:val="26"/>
          <w:szCs w:val="26"/>
          <w:lang w:val="en-GB"/>
        </w:rPr>
        <w:t xml:space="preserve"> the </w:t>
      </w:r>
      <w:r w:rsidR="00204450" w:rsidRPr="00887386">
        <w:rPr>
          <w:rFonts w:ascii="Times New Roman" w:eastAsia="Calibri" w:hAnsi="Times New Roman"/>
          <w:sz w:val="26"/>
          <w:szCs w:val="26"/>
          <w:lang w:val="en-GB"/>
        </w:rPr>
        <w:t>month</w:t>
      </w:r>
      <w:r w:rsidR="0096585E" w:rsidRPr="00887386">
        <w:rPr>
          <w:rFonts w:ascii="Times New Roman" w:eastAsia="Calibri" w:hAnsi="Times New Roman"/>
          <w:sz w:val="26"/>
          <w:szCs w:val="26"/>
          <w:lang w:val="en-GB"/>
        </w:rPr>
        <w:t xml:space="preserve"> i</w:t>
      </w:r>
      <w:r w:rsidRPr="00887386">
        <w:rPr>
          <w:rFonts w:ascii="Times New Roman" w:eastAsia="Calibri" w:hAnsi="Times New Roman"/>
          <w:sz w:val="26"/>
          <w:szCs w:val="26"/>
          <w:lang w:val="en-GB"/>
        </w:rPr>
        <w:t>n which the cost was paid.</w:t>
      </w:r>
      <w:r w:rsidRPr="00887386">
        <w:rPr>
          <w:rFonts w:ascii="Times New Roman" w:eastAsia="Calibri" w:hAnsi="Times New Roman"/>
          <w:sz w:val="26"/>
          <w:szCs w:val="26"/>
          <w:u w:val="single"/>
          <w:lang w:val="en-GB"/>
        </w:rPr>
        <w:t xml:space="preserve"> </w:t>
      </w:r>
    </w:p>
    <w:p w:rsidR="00B721C9" w:rsidRPr="00887386" w:rsidRDefault="00B721C9" w:rsidP="00887386">
      <w:pPr>
        <w:spacing w:after="0" w:line="240" w:lineRule="auto"/>
        <w:rPr>
          <w:rFonts w:ascii="Times New Roman" w:hAnsi="Times New Roman"/>
          <w:b/>
          <w:sz w:val="26"/>
          <w:szCs w:val="26"/>
          <w:u w:val="single"/>
          <w:lang w:val="en-GB"/>
        </w:rPr>
      </w:pPr>
      <w:r w:rsidRPr="00887386">
        <w:rPr>
          <w:rFonts w:ascii="Times New Roman" w:eastAsia="Calibri" w:hAnsi="Times New Roman"/>
          <w:b/>
          <w:sz w:val="26"/>
          <w:szCs w:val="26"/>
          <w:u w:val="single"/>
          <w:lang w:val="en-GB"/>
        </w:rPr>
        <w:t xml:space="preserve">II </w:t>
      </w:r>
      <w:r w:rsidRPr="00887386">
        <w:rPr>
          <w:rFonts w:ascii="Times New Roman" w:hAnsi="Times New Roman"/>
          <w:b/>
          <w:sz w:val="26"/>
          <w:szCs w:val="26"/>
          <w:u w:val="single"/>
          <w:lang w:val="en-GB"/>
        </w:rPr>
        <w:t>–</w:t>
      </w:r>
      <w:r w:rsidRPr="00887386">
        <w:rPr>
          <w:rFonts w:ascii="Times New Roman" w:eastAsia="Calibri" w:hAnsi="Times New Roman"/>
          <w:b/>
          <w:sz w:val="26"/>
          <w:szCs w:val="26"/>
          <w:u w:val="single"/>
          <w:lang w:val="en-GB"/>
        </w:rPr>
        <w:t xml:space="preserve"> GENERAL CONDITIONS</w:t>
      </w:r>
    </w:p>
    <w:p w:rsidR="00887386" w:rsidRDefault="00887386" w:rsidP="005501D9">
      <w:pPr>
        <w:spacing w:after="120"/>
        <w:jc w:val="center"/>
        <w:rPr>
          <w:rFonts w:ascii="Times New Roman" w:eastAsia="Calibri" w:hAnsi="Times New Roman"/>
          <w:b/>
          <w:sz w:val="26"/>
          <w:szCs w:val="26"/>
          <w:lang w:val="en-GB"/>
        </w:rPr>
      </w:pPr>
    </w:p>
    <w:p w:rsidR="00B721C9" w:rsidRPr="00887386" w:rsidRDefault="00B721C9" w:rsidP="005501D9">
      <w:pPr>
        <w:spacing w:after="120"/>
        <w:jc w:val="center"/>
        <w:rPr>
          <w:rFonts w:ascii="Times New Roman" w:hAnsi="Times New Roman"/>
          <w:b/>
          <w:sz w:val="26"/>
          <w:szCs w:val="26"/>
          <w:lang w:val="en-GB"/>
        </w:rPr>
      </w:pPr>
      <w:r w:rsidRPr="00887386">
        <w:rPr>
          <w:rFonts w:ascii="Times New Roman" w:eastAsia="Calibri" w:hAnsi="Times New Roman"/>
          <w:b/>
          <w:sz w:val="26"/>
          <w:szCs w:val="26"/>
          <w:lang w:val="en-GB"/>
        </w:rPr>
        <w:t>PART A: LEGAL AND ADMINISTRATIVE PROVISIONS</w:t>
      </w: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II.1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LIABILITY</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II.1.1</w:t>
      </w:r>
      <w:r w:rsidRPr="00887386">
        <w:rPr>
          <w:rFonts w:ascii="Times New Roman" w:eastAsia="Calibri" w:hAnsi="Times New Roman"/>
          <w:sz w:val="26"/>
          <w:szCs w:val="26"/>
          <w:lang w:val="en-GB"/>
        </w:rPr>
        <w:tab/>
        <w:t>The beneficiary shall have sole responsibility for complying with any legal obligations incumbent on him.</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II.1.2</w:t>
      </w:r>
      <w:r w:rsidRPr="00887386">
        <w:rPr>
          <w:rFonts w:ascii="Times New Roman" w:eastAsia="Calibri" w:hAnsi="Times New Roman"/>
          <w:sz w:val="26"/>
          <w:szCs w:val="26"/>
          <w:lang w:val="en-GB"/>
        </w:rPr>
        <w:tab/>
        <w:t xml:space="preserve">The </w:t>
      </w:r>
      <w:r w:rsidR="00887386" w:rsidRPr="00887386">
        <w:rPr>
          <w:rFonts w:ascii="Times New Roman" w:eastAsia="Calibri" w:hAnsi="Times New Roman"/>
          <w:sz w:val="26"/>
          <w:szCs w:val="26"/>
          <w:lang w:val="en-GB"/>
        </w:rPr>
        <w:t xml:space="preserve">International Olive </w:t>
      </w:r>
      <w:proofErr w:type="gramStart"/>
      <w:r w:rsidR="00887386" w:rsidRPr="00887386">
        <w:rPr>
          <w:rFonts w:ascii="Times New Roman" w:eastAsia="Calibri" w:hAnsi="Times New Roman"/>
          <w:sz w:val="26"/>
          <w:szCs w:val="26"/>
          <w:lang w:val="en-GB"/>
        </w:rPr>
        <w:t xml:space="preserve">Council </w:t>
      </w:r>
      <w:r w:rsidRPr="00887386">
        <w:rPr>
          <w:rFonts w:ascii="Times New Roman" w:eastAsia="Calibri" w:hAnsi="Times New Roman"/>
          <w:sz w:val="26"/>
          <w:szCs w:val="26"/>
          <w:lang w:val="en-GB"/>
        </w:rPr>
        <w:t xml:space="preserve"> may</w:t>
      </w:r>
      <w:proofErr w:type="gramEnd"/>
      <w:r w:rsidRPr="00887386">
        <w:rPr>
          <w:rFonts w:ascii="Times New Roman" w:eastAsia="Calibri" w:hAnsi="Times New Roman"/>
          <w:sz w:val="26"/>
          <w:szCs w:val="26"/>
          <w:lang w:val="en-GB"/>
        </w:rPr>
        <w:t xml:space="preserve"> not, in any circumstances or on any grounds, be held liable in the event of a claim under</w:t>
      </w:r>
      <w:r w:rsidR="00C10D4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agreement relating to any damage caused during the action. Consequently, it will not entertain any</w:t>
      </w:r>
      <w:r w:rsidR="00C10D4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request for indemnity or reimbursement accompanying any such claim.</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II.1.3</w:t>
      </w:r>
      <w:r w:rsidRPr="00887386">
        <w:rPr>
          <w:rFonts w:ascii="Times New Roman" w:eastAsia="Calibri" w:hAnsi="Times New Roman"/>
          <w:sz w:val="26"/>
          <w:szCs w:val="26"/>
          <w:lang w:val="en-GB"/>
        </w:rPr>
        <w:tab/>
        <w:t>Except in cases of force majeure, the beneficiary shall make good any damage sustained by the IOC Executive Secretariat as a result of the implementation or faulty implementation of the action.</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II.1.4</w:t>
      </w:r>
      <w:r w:rsidRPr="00887386">
        <w:rPr>
          <w:rFonts w:ascii="Times New Roman" w:eastAsia="Calibri" w:hAnsi="Times New Roman"/>
          <w:sz w:val="26"/>
          <w:szCs w:val="26"/>
          <w:lang w:val="en-GB"/>
        </w:rPr>
        <w:tab/>
        <w:t xml:space="preserve">The beneficiary shall bear sole liability </w:t>
      </w:r>
      <w:proofErr w:type="gramStart"/>
      <w:r w:rsidRPr="00887386">
        <w:rPr>
          <w:rFonts w:ascii="Times New Roman" w:eastAsia="Calibri" w:hAnsi="Times New Roman"/>
          <w:i/>
          <w:sz w:val="26"/>
          <w:szCs w:val="26"/>
          <w:lang w:val="en-GB"/>
        </w:rPr>
        <w:t>vis</w:t>
      </w:r>
      <w:proofErr w:type="gramEnd"/>
      <w:r w:rsidRPr="00887386">
        <w:rPr>
          <w:rFonts w:ascii="Times New Roman" w:eastAsia="Calibri" w:hAnsi="Times New Roman"/>
          <w:i/>
          <w:sz w:val="26"/>
          <w:szCs w:val="26"/>
          <w:lang w:val="en-GB"/>
        </w:rPr>
        <w:t xml:space="preserve"> à vis </w:t>
      </w:r>
      <w:r w:rsidRPr="00887386">
        <w:rPr>
          <w:rFonts w:ascii="Times New Roman" w:eastAsia="Calibri" w:hAnsi="Times New Roman"/>
          <w:sz w:val="26"/>
          <w:szCs w:val="26"/>
          <w:lang w:val="en-GB"/>
        </w:rPr>
        <w:t>third parties, including for damage of any kind sustained by them</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while the action is being carried out.</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II.2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CONFLICT OF INTEREST</w:t>
      </w:r>
      <w:r w:rsidR="00992A84" w:rsidRPr="00887386">
        <w:rPr>
          <w:rFonts w:ascii="Times New Roman" w:eastAsia="Calibri" w:hAnsi="Times New Roman"/>
          <w:b/>
          <w:sz w:val="26"/>
          <w:szCs w:val="26"/>
          <w:lang w:val="en-GB"/>
        </w:rPr>
        <w:t>S</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The beneficiary undertakes to take all the necessary measures to prevent any risk of conflict of interests which could</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affect the impartial and objective performance of the agreement. Such conflict of interests could arise in particular as a</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result of economic interest, political or national affinity, family or emotional reasons, or any other shared interest.</w:t>
      </w:r>
    </w:p>
    <w:p w:rsidR="00B721C9" w:rsidRPr="00887386" w:rsidRDefault="00B721C9" w:rsidP="005501D9">
      <w:pPr>
        <w:spacing w:after="0"/>
        <w:jc w:val="both"/>
        <w:rPr>
          <w:rFonts w:ascii="Times New Roman" w:hAnsi="Times New Roman"/>
          <w:sz w:val="26"/>
          <w:szCs w:val="26"/>
          <w:lang w:val="en-GB"/>
        </w:rPr>
      </w:pPr>
      <w:r w:rsidRPr="00887386">
        <w:rPr>
          <w:rFonts w:ascii="Times New Roman" w:eastAsia="Calibri" w:hAnsi="Times New Roman"/>
          <w:sz w:val="26"/>
          <w:szCs w:val="26"/>
          <w:lang w:val="en-GB"/>
        </w:rPr>
        <w:t>Any situation constituting or likely to lead to a conflict of interests during the implementation of the agreement must be</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brought to the attention of the Executive Secretariat, in writing, without delay. The beneficiary shall undertake to take whatever</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steps are necessary to rectify this situation at once.</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w:t>
      </w:r>
      <w:r w:rsidRPr="00887386">
        <w:rPr>
          <w:rFonts w:ascii="Times New Roman" w:eastAsia="Calibri" w:hAnsi="Times New Roman"/>
          <w:i/>
          <w:sz w:val="26"/>
          <w:szCs w:val="26"/>
          <w:lang w:val="en-GB"/>
        </w:rPr>
        <w:t xml:space="preserve"> </w:t>
      </w:r>
      <w:r w:rsidRPr="00887386">
        <w:rPr>
          <w:rFonts w:ascii="Times New Roman" w:eastAsia="Calibri" w:hAnsi="Times New Roman"/>
          <w:sz w:val="26"/>
          <w:szCs w:val="26"/>
          <w:lang w:val="en-GB"/>
        </w:rPr>
        <w:t>Executive Secretariat reserves the right to check that the measures taken</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are appropriate and may demand that the beneficiary take additional measures, if necessary, within the period assigned for this purpose.</w:t>
      </w:r>
    </w:p>
    <w:p w:rsidR="006B6AD6" w:rsidRDefault="006B6AD6" w:rsidP="00B05991">
      <w:pPr>
        <w:spacing w:after="0"/>
        <w:rPr>
          <w:rFonts w:ascii="Times New Roman" w:eastAsia="Calibri" w:hAnsi="Times New Roman"/>
          <w:b/>
          <w:sz w:val="26"/>
          <w:szCs w:val="26"/>
          <w:lang w:val="en-GB"/>
        </w:rPr>
      </w:pPr>
    </w:p>
    <w:p w:rsidR="00CB7709" w:rsidRDefault="00CB7709" w:rsidP="00B05991">
      <w:pPr>
        <w:spacing w:after="0"/>
        <w:rPr>
          <w:rFonts w:ascii="Times New Roman" w:eastAsia="Calibri" w:hAnsi="Times New Roman"/>
          <w:b/>
          <w:sz w:val="26"/>
          <w:szCs w:val="26"/>
          <w:lang w:val="en-GB"/>
        </w:rPr>
      </w:pPr>
    </w:p>
    <w:p w:rsidR="00CB7709" w:rsidRDefault="00CB7709" w:rsidP="00B05991">
      <w:pPr>
        <w:spacing w:after="0"/>
        <w:rPr>
          <w:rFonts w:ascii="Times New Roman" w:eastAsia="Calibri" w:hAnsi="Times New Roman"/>
          <w:b/>
          <w:sz w:val="26"/>
          <w:szCs w:val="26"/>
          <w:lang w:val="en-GB"/>
        </w:rPr>
      </w:pPr>
    </w:p>
    <w:p w:rsidR="00CB7709" w:rsidRDefault="00CB7709" w:rsidP="00B05991">
      <w:pPr>
        <w:spacing w:after="0"/>
        <w:rPr>
          <w:rFonts w:ascii="Times New Roman" w:eastAsia="Calibri" w:hAnsi="Times New Roman"/>
          <w:b/>
          <w:sz w:val="26"/>
          <w:szCs w:val="26"/>
          <w:lang w:val="en-GB"/>
        </w:rPr>
      </w:pPr>
    </w:p>
    <w:p w:rsidR="00B721C9" w:rsidRPr="00887386" w:rsidRDefault="00B721C9" w:rsidP="00B05991">
      <w:pPr>
        <w:spacing w:after="0"/>
        <w:rPr>
          <w:rFonts w:ascii="Times New Roman" w:hAnsi="Times New Roman"/>
          <w:b/>
          <w:sz w:val="26"/>
          <w:szCs w:val="26"/>
          <w:lang w:val="en-GB"/>
        </w:rPr>
      </w:pPr>
      <w:r w:rsidRPr="00887386">
        <w:rPr>
          <w:rFonts w:ascii="Times New Roman" w:eastAsia="Calibri" w:hAnsi="Times New Roman"/>
          <w:b/>
          <w:sz w:val="26"/>
          <w:szCs w:val="26"/>
          <w:lang w:val="en-GB"/>
        </w:rPr>
        <w:t>ARTICLE II.3 - OWNERSHIP/USE OF THE RESULTS</w:t>
      </w:r>
    </w:p>
    <w:p w:rsidR="00B721C9" w:rsidRPr="00887386" w:rsidRDefault="00B721C9" w:rsidP="00B721C9">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II.3.1</w:t>
      </w:r>
      <w:r w:rsidRPr="00887386">
        <w:rPr>
          <w:rFonts w:ascii="Times New Roman" w:eastAsia="Calibri" w:hAnsi="Times New Roman"/>
          <w:sz w:val="26"/>
          <w:szCs w:val="26"/>
          <w:lang w:val="en-GB"/>
        </w:rPr>
        <w:tab/>
        <w:t>Unless stipulated otherwise in this agreement, ownership of the results of the action, including industrial and</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intellectual property rights, and of the reports and other documents relating to it shall be vested in the beneficiary.</w:t>
      </w:r>
    </w:p>
    <w:p w:rsidR="00B721C9" w:rsidRPr="00887386" w:rsidRDefault="00B721C9" w:rsidP="00B05991">
      <w:pPr>
        <w:spacing w:after="360"/>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II.3.2</w:t>
      </w:r>
      <w:r w:rsidRPr="00887386">
        <w:rPr>
          <w:rFonts w:ascii="Times New Roman" w:eastAsia="Calibri" w:hAnsi="Times New Roman"/>
          <w:sz w:val="26"/>
          <w:szCs w:val="26"/>
          <w:lang w:val="en-GB"/>
        </w:rPr>
        <w:tab/>
        <w:t>Without prejudice to paragraph 1, the beneficiary grants the Executive Secretariat the right to make free use of the results</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of the action as it deems fit, provided it does not thereby breach its confidentiality obligations or existing industrial and</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intellectual property rights.</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II.4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CONFIDENTIALITY</w:t>
      </w:r>
    </w:p>
    <w:p w:rsidR="00B721C9" w:rsidRPr="00887386" w:rsidRDefault="00B721C9" w:rsidP="00B05991">
      <w:pPr>
        <w:spacing w:after="240"/>
        <w:jc w:val="both"/>
        <w:rPr>
          <w:rFonts w:ascii="Times New Roman" w:hAnsi="Times New Roman"/>
          <w:b/>
          <w:sz w:val="26"/>
          <w:szCs w:val="26"/>
          <w:lang w:val="en-GB"/>
        </w:rPr>
      </w:pPr>
      <w:r w:rsidRPr="00887386">
        <w:rPr>
          <w:rFonts w:ascii="Times New Roman" w:eastAsia="Calibri" w:hAnsi="Times New Roman"/>
          <w:sz w:val="26"/>
          <w:szCs w:val="26"/>
          <w:lang w:val="en-GB"/>
        </w:rPr>
        <w:t>The</w:t>
      </w:r>
      <w:r w:rsidRPr="00887386">
        <w:rPr>
          <w:rFonts w:ascii="Times New Roman" w:eastAsia="Calibri" w:hAnsi="Times New Roman"/>
          <w:i/>
          <w:sz w:val="26"/>
          <w:szCs w:val="26"/>
          <w:lang w:val="en-GB"/>
        </w:rPr>
        <w:t xml:space="preserve"> </w:t>
      </w:r>
      <w:r w:rsidRPr="00887386">
        <w:rPr>
          <w:rFonts w:ascii="Times New Roman" w:eastAsia="Calibri" w:hAnsi="Times New Roman"/>
          <w:sz w:val="26"/>
          <w:szCs w:val="26"/>
          <w:lang w:val="en-GB"/>
        </w:rPr>
        <w:t>Executive Secretariat</w:t>
      </w:r>
      <w:r w:rsidRPr="00887386">
        <w:rPr>
          <w:rFonts w:ascii="Times New Roman" w:eastAsia="Calibri" w:hAnsi="Times New Roman"/>
          <w:i/>
          <w:sz w:val="26"/>
          <w:szCs w:val="26"/>
          <w:lang w:val="en-GB"/>
        </w:rPr>
        <w:t xml:space="preserve"> </w:t>
      </w:r>
      <w:r w:rsidRPr="00887386">
        <w:rPr>
          <w:rFonts w:ascii="Times New Roman" w:eastAsia="Calibri" w:hAnsi="Times New Roman"/>
          <w:sz w:val="26"/>
          <w:szCs w:val="26"/>
          <w:lang w:val="en-GB"/>
        </w:rPr>
        <w:t>and the beneficiary undertake to preserve the confidentiality of any document, information or other</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material directly related to the subject of the agreement that is duly classed as confidential, if disclosure could cause</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prejudice to the other party. The parties shall remain bound by this obligation beyond the closing date of the action.</w:t>
      </w:r>
    </w:p>
    <w:p w:rsidR="00B721C9" w:rsidRPr="00887386" w:rsidRDefault="00B721C9" w:rsidP="00204450">
      <w:pPr>
        <w:spacing w:after="0" w:line="240" w:lineRule="auto"/>
        <w:rPr>
          <w:rFonts w:ascii="Times New Roman" w:eastAsia="Calibri" w:hAnsi="Times New Roman"/>
          <w:b/>
          <w:sz w:val="26"/>
          <w:szCs w:val="26"/>
          <w:lang w:val="en-GB"/>
        </w:rPr>
      </w:pPr>
      <w:r w:rsidRPr="00887386">
        <w:rPr>
          <w:rFonts w:ascii="Times New Roman" w:eastAsia="Calibri" w:hAnsi="Times New Roman"/>
          <w:b/>
          <w:sz w:val="26"/>
          <w:szCs w:val="26"/>
          <w:lang w:val="en-GB"/>
        </w:rPr>
        <w:t xml:space="preserve">ARTICLE II.5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PUBLICITY</w:t>
      </w:r>
    </w:p>
    <w:p w:rsidR="001F1E1E" w:rsidRPr="00887386" w:rsidRDefault="001F1E1E" w:rsidP="00204450">
      <w:pPr>
        <w:spacing w:after="0" w:line="240" w:lineRule="auto"/>
        <w:rPr>
          <w:rFonts w:ascii="Times New Roman" w:hAnsi="Times New Roman"/>
          <w:b/>
          <w:sz w:val="26"/>
          <w:szCs w:val="26"/>
          <w:lang w:val="en-GB"/>
        </w:rPr>
      </w:pPr>
    </w:p>
    <w:p w:rsidR="00B721C9" w:rsidRPr="00887386" w:rsidRDefault="00B721C9" w:rsidP="00B05991">
      <w:pPr>
        <w:spacing w:after="120"/>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II.5.1</w:t>
      </w:r>
      <w:r w:rsidRPr="00887386">
        <w:rPr>
          <w:rFonts w:ascii="Times New Roman" w:eastAsia="Calibri" w:hAnsi="Times New Roman"/>
          <w:sz w:val="26"/>
          <w:szCs w:val="26"/>
          <w:lang w:val="en-GB"/>
        </w:rPr>
        <w:tab/>
        <w:t>Unless the Executive Secretariat requests otherwise, any communication or publication by the beneficiary about the</w:t>
      </w:r>
      <w:r w:rsidR="0087038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action, including at a conference or seminar, shall indicate that it has received funding from the Executive Secretariat.</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Any communication or publication by the beneficiary, in any form and medium, shall indicate that sole responsibility</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lies with the author and that the Executive Secretariat is not responsible for any use that may be made of the information</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contained therein.</w:t>
      </w:r>
    </w:p>
    <w:p w:rsidR="00B721C9" w:rsidRPr="00887386" w:rsidRDefault="00B721C9" w:rsidP="00B05991">
      <w:pPr>
        <w:spacing w:after="120"/>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II.5.2</w:t>
      </w:r>
      <w:r w:rsidRPr="00887386">
        <w:rPr>
          <w:rFonts w:ascii="Times New Roman" w:eastAsia="Calibri" w:hAnsi="Times New Roman"/>
          <w:sz w:val="26"/>
          <w:szCs w:val="26"/>
          <w:lang w:val="en-GB"/>
        </w:rPr>
        <w:tab/>
        <w:t>The beneficiary authorises the Executive Secretariat to publish the following information in any form and medium,</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including via the Internet:</w:t>
      </w:r>
    </w:p>
    <w:p w:rsidR="00B721C9" w:rsidRPr="00887386" w:rsidRDefault="00B721C9" w:rsidP="00B05991">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The name</w:t>
      </w:r>
      <w:r w:rsidR="006717CB" w:rsidRPr="00887386">
        <w:rPr>
          <w:rFonts w:ascii="Times New Roman" w:eastAsia="Calibri" w:hAnsi="Times New Roman"/>
          <w:sz w:val="26"/>
          <w:szCs w:val="26"/>
          <w:lang w:val="en-GB"/>
        </w:rPr>
        <w:t xml:space="preserve"> and address of the beneficiary;</w:t>
      </w:r>
    </w:p>
    <w:p w:rsidR="00B721C9" w:rsidRPr="00887386" w:rsidRDefault="00B721C9" w:rsidP="00B05991">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 xml:space="preserve">- </w:t>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purpose of the grant</w:t>
      </w:r>
      <w:r w:rsidR="006717CB" w:rsidRPr="00887386">
        <w:rPr>
          <w:rFonts w:ascii="Times New Roman" w:eastAsia="Calibri" w:hAnsi="Times New Roman"/>
          <w:sz w:val="26"/>
          <w:szCs w:val="26"/>
          <w:lang w:val="en-GB"/>
        </w:rPr>
        <w:t>;</w:t>
      </w:r>
    </w:p>
    <w:p w:rsidR="00B721C9" w:rsidRPr="00887386" w:rsidRDefault="00B721C9" w:rsidP="00B05991">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 xml:space="preserve">- </w:t>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The amount granted and the financing rate with regard to the total cost of the </w:t>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action.</w:t>
      </w:r>
    </w:p>
    <w:p w:rsidR="00B721C9" w:rsidRPr="00887386" w:rsidRDefault="00B721C9" w:rsidP="00B721C9">
      <w:pPr>
        <w:ind w:left="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Upon a reasoned and duly substantiated request by the beneficiary, and subject to the express approval of the Executive Secretariat, the latter may agree to forgo such publicity if</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disclosure of the information indicated above would risk compromising the beneficiary's security or prejudicing his</w:t>
      </w:r>
      <w:r w:rsidR="00C52C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commercial interests.</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II.6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EVALUATION OF THE ACTION</w:t>
      </w:r>
    </w:p>
    <w:p w:rsidR="00B721C9" w:rsidRPr="00887386" w:rsidRDefault="00B721C9" w:rsidP="00B05991">
      <w:pPr>
        <w:spacing w:after="360"/>
        <w:jc w:val="both"/>
        <w:rPr>
          <w:rFonts w:ascii="Times New Roman" w:hAnsi="Times New Roman"/>
          <w:sz w:val="26"/>
          <w:szCs w:val="26"/>
          <w:lang w:val="en-GB"/>
        </w:rPr>
      </w:pPr>
      <w:r w:rsidRPr="00887386">
        <w:rPr>
          <w:rFonts w:ascii="Times New Roman" w:eastAsia="Calibri" w:hAnsi="Times New Roman"/>
          <w:sz w:val="26"/>
          <w:szCs w:val="26"/>
          <w:lang w:val="en-GB"/>
        </w:rPr>
        <w:t>Whenever the Executive Secretariat carries out an interim or final evaluation of the action's impact measured against the</w:t>
      </w:r>
      <w:r w:rsidR="0087038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objectives of the programme concerned, the beneficiary undertakes to make available to the Executive Secretariat</w:t>
      </w:r>
      <w:r w:rsidR="0087038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and/or persons authorised by it all such documents or information as will allow the evaluation to be successfully</w:t>
      </w:r>
      <w:r w:rsidR="00870380"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completed and to give them the rights of access specified in Article II.19.</w:t>
      </w:r>
    </w:p>
    <w:p w:rsidR="00B721C9" w:rsidRPr="00887386" w:rsidRDefault="00B721C9" w:rsidP="001F1E1E">
      <w:pPr>
        <w:spacing w:after="0" w:line="240" w:lineRule="auto"/>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II.7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SUSPENSION OF THE ACTION</w:t>
      </w:r>
    </w:p>
    <w:p w:rsidR="00B721C9" w:rsidRPr="00887386" w:rsidRDefault="00B721C9" w:rsidP="00204450">
      <w:pPr>
        <w:ind w:left="1134"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II.7.1</w:t>
      </w:r>
      <w:r w:rsidRPr="00887386">
        <w:rPr>
          <w:rFonts w:ascii="Times New Roman" w:eastAsia="Calibri" w:hAnsi="Times New Roman"/>
          <w:sz w:val="26"/>
          <w:szCs w:val="26"/>
          <w:lang w:val="en-GB"/>
        </w:rPr>
        <w:tab/>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beneficiary may suspend implementation of the action if exceptional circumstances make this impossible or</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excessively difficult, notably in the event of force majeure. He shall inform the Executive Secretariat without delay, giving all</w:t>
      </w:r>
      <w:r w:rsidR="00C9734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necessary reasons and details and the foreseeable date of resumption.</w:t>
      </w:r>
    </w:p>
    <w:p w:rsidR="00B721C9" w:rsidRPr="00887386" w:rsidRDefault="00B721C9" w:rsidP="00204450">
      <w:pPr>
        <w:ind w:left="1134"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II.7.2</w:t>
      </w:r>
      <w:r w:rsidRPr="00887386">
        <w:rPr>
          <w:rFonts w:ascii="Times New Roman" w:eastAsia="Calibri" w:hAnsi="Times New Roman"/>
          <w:sz w:val="26"/>
          <w:szCs w:val="26"/>
          <w:lang w:val="en-GB"/>
        </w:rPr>
        <w:tab/>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If the Executive Secretariat does not terminate the agreement under Article II.11.2, the beneficiary shall resume</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implementation once circumstances allow and shall inform the Executive Secretariat accordingly. The duration of the action</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shall be extended by a period equivalent to the length of the suspension. In accordance with Article II.13, a</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supplementary written agreement shall be concluded to extend the duration of the action and to make any amendments</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that may be necessary to adapt the action to the new implementing conditions.</w:t>
      </w: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II.8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FORCE MAJEURE</w:t>
      </w:r>
    </w:p>
    <w:p w:rsidR="005501D9" w:rsidRPr="00887386" w:rsidRDefault="00B721C9" w:rsidP="00B721C9">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II.8.1Force majeure shall mean any unforeseeable exceptional situation or event beyond the parties' control that</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prevents either of them from fulfilling any of their obligations under the agreement, which was not attributable to error or</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negligence on their part, and which proves insurmountable in spite of all due diligence.  </w:t>
      </w:r>
    </w:p>
    <w:p w:rsidR="00B721C9" w:rsidRPr="00887386" w:rsidRDefault="005501D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b/>
      </w:r>
      <w:r w:rsidR="00B721C9" w:rsidRPr="00887386">
        <w:rPr>
          <w:rFonts w:ascii="Times New Roman" w:eastAsia="Calibri" w:hAnsi="Times New Roman"/>
          <w:sz w:val="26"/>
          <w:szCs w:val="26"/>
          <w:lang w:val="en-GB"/>
        </w:rPr>
        <w:t>Defects in equipment or material or</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delays in making them available (unless due to force majeure), labour disputes, strikes or financial difficulties cannot be</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invoked as force majeure by the defaulting party.</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II.8.2</w:t>
      </w:r>
      <w:r w:rsidRPr="00887386">
        <w:rPr>
          <w:rFonts w:ascii="Times New Roman" w:eastAsia="Calibri" w:hAnsi="Times New Roman"/>
          <w:sz w:val="26"/>
          <w:szCs w:val="26"/>
          <w:lang w:val="en-GB"/>
        </w:rPr>
        <w:tab/>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 party faced with force majeure shall inform the other party without delay by registered letter with advice of</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delivery or equivalent, stating the nature, probable duration and foreseeable effects.</w:t>
      </w:r>
    </w:p>
    <w:p w:rsidR="00B721C9" w:rsidRPr="00887386" w:rsidRDefault="00B721C9" w:rsidP="00B721C9">
      <w:pPr>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II.8.3</w:t>
      </w:r>
      <w:r w:rsidRPr="00887386">
        <w:rPr>
          <w:rFonts w:ascii="Times New Roman" w:eastAsia="Calibri" w:hAnsi="Times New Roman"/>
          <w:sz w:val="26"/>
          <w:szCs w:val="26"/>
          <w:lang w:val="en-GB"/>
        </w:rPr>
        <w:tab/>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Neither of the parties shall be held in breach of their obligations under the agreement if they are prevented from</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fulfilling them by force majeure.  The parties shall make every effort to minimise any damage due to force majeure.</w:t>
      </w:r>
    </w:p>
    <w:p w:rsidR="00B721C9" w:rsidRPr="00887386" w:rsidRDefault="00B721C9" w:rsidP="00B721C9">
      <w:pPr>
        <w:ind w:left="567" w:hanging="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II.8.4</w:t>
      </w:r>
      <w:r w:rsidRPr="00887386">
        <w:rPr>
          <w:rFonts w:ascii="Times New Roman" w:eastAsia="Calibri" w:hAnsi="Times New Roman"/>
          <w:sz w:val="26"/>
          <w:szCs w:val="26"/>
          <w:lang w:val="en-GB"/>
        </w:rPr>
        <w:tab/>
      </w:r>
      <w:r w:rsidR="00B0599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action may be suspended in accordance with Article II.7.</w:t>
      </w:r>
    </w:p>
    <w:p w:rsidR="00B721C9" w:rsidRPr="00887386" w:rsidRDefault="00B721C9" w:rsidP="00887386">
      <w:pPr>
        <w:spacing w:after="0" w:line="240" w:lineRule="auto"/>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II.9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AWARD OF CONTRACTS</w:t>
      </w:r>
    </w:p>
    <w:p w:rsidR="00887386" w:rsidRDefault="00887386" w:rsidP="00B721C9">
      <w:pPr>
        <w:ind w:left="680" w:hanging="680"/>
        <w:jc w:val="both"/>
        <w:rPr>
          <w:rFonts w:ascii="Times New Roman" w:eastAsia="Calibri" w:hAnsi="Times New Roman"/>
          <w:sz w:val="26"/>
          <w:szCs w:val="26"/>
          <w:lang w:val="en-GB"/>
        </w:rPr>
      </w:pP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II.9.1</w:t>
      </w:r>
      <w:r w:rsidRPr="00887386">
        <w:rPr>
          <w:rFonts w:ascii="Times New Roman" w:eastAsia="Calibri" w:hAnsi="Times New Roman"/>
          <w:sz w:val="26"/>
          <w:szCs w:val="26"/>
          <w:lang w:val="en-GB"/>
        </w:rPr>
        <w:tab/>
        <w:t>If the beneficiary has to conclude contracts in order to carry out the action and they constitute costs of the action</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under an item of eligible direct costs in the estimated budget, he shall seek competitive tenders from potential</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contractors and award the contract to the bid offering best value for money; in doing so he shall observe the principles</w:t>
      </w:r>
      <w:r w:rsidR="00FD773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of transparency and equal treatment of potential contractors and shall take care to avoid any conflict of interests.</w:t>
      </w:r>
    </w:p>
    <w:p w:rsidR="00087836" w:rsidRPr="00887386" w:rsidRDefault="00B721C9" w:rsidP="00204450">
      <w:pPr>
        <w:spacing w:after="0" w:line="240" w:lineRule="auto"/>
        <w:rPr>
          <w:rFonts w:ascii="Times New Roman" w:hAnsi="Times New Roman"/>
          <w:sz w:val="26"/>
          <w:szCs w:val="26"/>
          <w:lang w:val="en-GB"/>
        </w:rPr>
      </w:pPr>
      <w:r w:rsidRPr="00887386">
        <w:rPr>
          <w:rFonts w:ascii="Times New Roman" w:eastAsia="Calibri" w:hAnsi="Times New Roman"/>
          <w:sz w:val="26"/>
          <w:szCs w:val="26"/>
          <w:lang w:val="en-GB"/>
        </w:rPr>
        <w:t>II.9.2</w:t>
      </w:r>
      <w:r w:rsidRPr="00887386">
        <w:rPr>
          <w:rFonts w:ascii="Times New Roman" w:eastAsia="Calibri" w:hAnsi="Times New Roman"/>
          <w:sz w:val="26"/>
          <w:szCs w:val="26"/>
          <w:lang w:val="en-GB"/>
        </w:rPr>
        <w:tab/>
        <w:t>Contracts as referred to in paragraph 1 may be awarded only in the following cases:</w:t>
      </w:r>
    </w:p>
    <w:p w:rsidR="00B721C9" w:rsidRPr="00887386" w:rsidRDefault="00C97343" w:rsidP="00933628">
      <w:pPr>
        <w:spacing w:after="120"/>
        <w:ind w:left="993"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a)</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they</w:t>
      </w:r>
      <w:proofErr w:type="gramEnd"/>
      <w:r w:rsidR="00B721C9" w:rsidRPr="00887386">
        <w:rPr>
          <w:rFonts w:ascii="Times New Roman" w:eastAsia="Calibri" w:hAnsi="Times New Roman"/>
          <w:sz w:val="26"/>
          <w:szCs w:val="26"/>
          <w:lang w:val="en-GB"/>
        </w:rPr>
        <w:t xml:space="preserve"> may only cover the execution of a limited part of the action;</w:t>
      </w:r>
    </w:p>
    <w:p w:rsidR="00B721C9" w:rsidRPr="00887386" w:rsidRDefault="00C97343" w:rsidP="00933628">
      <w:pPr>
        <w:spacing w:after="120"/>
        <w:ind w:left="993"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b)</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recourse</w:t>
      </w:r>
      <w:proofErr w:type="gramEnd"/>
      <w:r w:rsidR="00B721C9" w:rsidRPr="00887386">
        <w:rPr>
          <w:rFonts w:ascii="Times New Roman" w:eastAsia="Calibri" w:hAnsi="Times New Roman"/>
          <w:sz w:val="26"/>
          <w:szCs w:val="26"/>
          <w:lang w:val="en-GB"/>
        </w:rPr>
        <w:t xml:space="preserve"> to the award of contracts must be justified having regard to the nature of the tasks covered by the action and</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what is necessary for its implementation;</w:t>
      </w:r>
    </w:p>
    <w:p w:rsidR="00B721C9" w:rsidRPr="00887386" w:rsidRDefault="00C97343" w:rsidP="00933628">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c)</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the</w:t>
      </w:r>
      <w:proofErr w:type="gramEnd"/>
      <w:r w:rsidR="00B721C9" w:rsidRPr="00887386">
        <w:rPr>
          <w:rFonts w:ascii="Times New Roman" w:eastAsia="Calibri" w:hAnsi="Times New Roman"/>
          <w:sz w:val="26"/>
          <w:szCs w:val="26"/>
          <w:lang w:val="en-GB"/>
        </w:rPr>
        <w:t xml:space="preserve"> tasks concerned must </w:t>
      </w:r>
      <w:r w:rsidR="006717CB" w:rsidRPr="00887386">
        <w:rPr>
          <w:rFonts w:ascii="Times New Roman" w:eastAsia="Calibri" w:hAnsi="Times New Roman"/>
          <w:sz w:val="26"/>
          <w:szCs w:val="26"/>
          <w:lang w:val="en-GB"/>
        </w:rPr>
        <w:t xml:space="preserve">likewise </w:t>
      </w:r>
      <w:r w:rsidR="00B721C9" w:rsidRPr="00887386">
        <w:rPr>
          <w:rFonts w:ascii="Times New Roman" w:eastAsia="Calibri" w:hAnsi="Times New Roman"/>
          <w:sz w:val="26"/>
          <w:szCs w:val="26"/>
          <w:lang w:val="en-GB"/>
        </w:rPr>
        <w:t>be set out in Annex I and the corresponding estimated costs must be set out in detail in the</w:t>
      </w:r>
      <w:r w:rsidR="00FD7734" w:rsidRPr="00887386">
        <w:rPr>
          <w:rFonts w:ascii="Times New Roman" w:eastAsia="Calibri" w:hAnsi="Times New Roman"/>
          <w:sz w:val="26"/>
          <w:szCs w:val="26"/>
          <w:lang w:val="en-GB"/>
        </w:rPr>
        <w:t xml:space="preserve"> </w:t>
      </w:r>
      <w:r w:rsidR="006717CB" w:rsidRPr="00887386">
        <w:rPr>
          <w:rFonts w:ascii="Times New Roman" w:eastAsia="Calibri" w:hAnsi="Times New Roman"/>
          <w:sz w:val="26"/>
          <w:szCs w:val="26"/>
          <w:lang w:val="en-GB"/>
        </w:rPr>
        <w:t xml:space="preserve">budget in Annex </w:t>
      </w:r>
      <w:r w:rsidR="00B721C9" w:rsidRPr="00887386">
        <w:rPr>
          <w:rFonts w:ascii="Times New Roman" w:eastAsia="Calibri" w:hAnsi="Times New Roman"/>
          <w:sz w:val="26"/>
          <w:szCs w:val="26"/>
          <w:lang w:val="en-GB"/>
        </w:rPr>
        <w:t>I;</w:t>
      </w:r>
    </w:p>
    <w:p w:rsidR="00B721C9" w:rsidRPr="00887386" w:rsidRDefault="00C97343" w:rsidP="00933628">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d)</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any</w:t>
      </w:r>
      <w:proofErr w:type="gramEnd"/>
      <w:r w:rsidR="00B721C9" w:rsidRPr="00887386">
        <w:rPr>
          <w:rFonts w:ascii="Times New Roman" w:eastAsia="Calibri" w:hAnsi="Times New Roman"/>
          <w:sz w:val="26"/>
          <w:szCs w:val="26"/>
          <w:lang w:val="en-GB"/>
        </w:rPr>
        <w:t xml:space="preserve"> recourse to the award of contracts while the action is underway, if not provided for in the initial grant</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application, shall be subject to prior written authorisation by the Executive Secretariat;</w:t>
      </w:r>
    </w:p>
    <w:p w:rsidR="00B721C9" w:rsidRPr="00887386" w:rsidRDefault="00C97343" w:rsidP="00933628">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e)</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the</w:t>
      </w:r>
      <w:proofErr w:type="gramEnd"/>
      <w:r w:rsidR="00B721C9" w:rsidRPr="00887386">
        <w:rPr>
          <w:rFonts w:ascii="Times New Roman" w:eastAsia="Calibri" w:hAnsi="Times New Roman"/>
          <w:sz w:val="26"/>
          <w:szCs w:val="26"/>
          <w:lang w:val="en-GB"/>
        </w:rPr>
        <w:t xml:space="preserve"> beneficiary shall retain sole responsibility for carrying out the action and for compliance with the provisions of</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the agreement.  The beneficiary must undertake to make the necessary arrangements to ensure that the contractor waives</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all rights in respect of the Executive Secretariat</w:t>
      </w:r>
      <w:r w:rsidR="00FD7734" w:rsidRPr="00887386">
        <w:rPr>
          <w:rFonts w:ascii="Times New Roman" w:eastAsia="Calibri" w:hAnsi="Times New Roman"/>
          <w:sz w:val="26"/>
          <w:szCs w:val="26"/>
          <w:lang w:val="en-GB"/>
        </w:rPr>
        <w:t>;</w:t>
      </w:r>
    </w:p>
    <w:p w:rsidR="00B721C9" w:rsidRPr="00887386" w:rsidRDefault="00C97343" w:rsidP="00933628">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f)</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the</w:t>
      </w:r>
      <w:proofErr w:type="gramEnd"/>
      <w:r w:rsidR="00B721C9" w:rsidRPr="00887386">
        <w:rPr>
          <w:rFonts w:ascii="Times New Roman" w:eastAsia="Calibri" w:hAnsi="Times New Roman"/>
          <w:sz w:val="26"/>
          <w:szCs w:val="26"/>
          <w:lang w:val="en-GB"/>
        </w:rPr>
        <w:t xml:space="preserve"> beneficiary must undertake to ensure that the conditions applicable to him under Articles II.1, II.2, II.3, II.4, II.5,</w:t>
      </w:r>
      <w:r w:rsidR="00FD7734"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 xml:space="preserve">II.6, II.10 </w:t>
      </w:r>
      <w:r w:rsidRPr="00887386">
        <w:rPr>
          <w:rFonts w:ascii="Times New Roman" w:eastAsia="Calibri" w:hAnsi="Times New Roman"/>
          <w:sz w:val="26"/>
          <w:szCs w:val="26"/>
          <w:lang w:val="en-GB"/>
        </w:rPr>
        <w:t>and</w:t>
      </w:r>
      <w:r w:rsidR="00B721C9" w:rsidRPr="00887386">
        <w:rPr>
          <w:rFonts w:ascii="Times New Roman" w:eastAsia="Calibri" w:hAnsi="Times New Roman"/>
          <w:sz w:val="26"/>
          <w:szCs w:val="26"/>
          <w:lang w:val="en-GB"/>
        </w:rPr>
        <w:t xml:space="preserve"> II.19 of the agreement are also applicable to the contractor.</w:t>
      </w:r>
    </w:p>
    <w:p w:rsidR="00B721C9" w:rsidRPr="00887386" w:rsidRDefault="00087836" w:rsidP="00933628">
      <w:pPr>
        <w:spacing w:after="24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w:t>
      </w:r>
      <w:r w:rsidR="00B721C9" w:rsidRPr="00887386">
        <w:rPr>
          <w:rFonts w:ascii="Times New Roman" w:eastAsia="Calibri" w:hAnsi="Times New Roman"/>
          <w:sz w:val="26"/>
          <w:szCs w:val="26"/>
          <w:lang w:val="en-GB"/>
        </w:rPr>
        <w:t>9.3</w:t>
      </w:r>
      <w:r w:rsidR="00B721C9" w:rsidRPr="00887386">
        <w:rPr>
          <w:rFonts w:ascii="Times New Roman" w:eastAsia="Calibri" w:hAnsi="Times New Roman"/>
          <w:sz w:val="26"/>
          <w:szCs w:val="26"/>
          <w:lang w:val="en-GB"/>
        </w:rPr>
        <w:tab/>
        <w:t>Beneficiaries may not sub-grant to third parties.</w:t>
      </w:r>
    </w:p>
    <w:p w:rsidR="00B721C9" w:rsidRPr="00887386" w:rsidRDefault="00B721C9" w:rsidP="00933628">
      <w:pPr>
        <w:spacing w:after="120"/>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II.10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ASSIGNMENT</w:t>
      </w:r>
    </w:p>
    <w:p w:rsidR="00B721C9" w:rsidRPr="00887386" w:rsidRDefault="00B721C9" w:rsidP="00933628">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Claims against the Executive Secretariat may not be transferred.</w:t>
      </w:r>
    </w:p>
    <w:p w:rsidR="00B721C9" w:rsidRPr="00887386" w:rsidRDefault="00B721C9" w:rsidP="005501D9">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In exceptional circumstances, where the situation so warrants, the Executive Secretariat may authorise the agreement an</w:t>
      </w:r>
      <w:r w:rsidR="00FD43A7" w:rsidRPr="00887386">
        <w:rPr>
          <w:rFonts w:ascii="Times New Roman" w:eastAsia="Calibri" w:hAnsi="Times New Roman"/>
          <w:sz w:val="26"/>
          <w:szCs w:val="26"/>
          <w:lang w:val="en-GB"/>
        </w:rPr>
        <w:t>d the payments arising thereof</w:t>
      </w:r>
      <w:r w:rsidRPr="00887386">
        <w:rPr>
          <w:rFonts w:ascii="Times New Roman" w:eastAsia="Calibri" w:hAnsi="Times New Roman"/>
          <w:sz w:val="26"/>
          <w:szCs w:val="26"/>
          <w:lang w:val="en-GB"/>
        </w:rPr>
        <w:t xml:space="preserve"> to be assigned to a third</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party following a written substantiated request to that effect from the</w:t>
      </w:r>
      <w:r w:rsidR="00C9734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 If the Executive Secretariat agrees, it must make its agreement known in writing before the proposed assignment</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takes place. In the absence of the above authorisation, or in the event of failure to observe the terms thereof, the</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assignment shall not be enforceable against and shall have no effect on the Executive Secretariat.</w:t>
      </w:r>
    </w:p>
    <w:p w:rsidR="00B721C9" w:rsidRPr="00887386" w:rsidRDefault="00B721C9" w:rsidP="00B721C9">
      <w:pPr>
        <w:jc w:val="both"/>
        <w:rPr>
          <w:rFonts w:ascii="Times New Roman" w:hAnsi="Times New Roman"/>
          <w:sz w:val="26"/>
          <w:szCs w:val="26"/>
          <w:lang w:val="en-GB"/>
        </w:rPr>
      </w:pPr>
      <w:r w:rsidRPr="00887386">
        <w:rPr>
          <w:rFonts w:ascii="Times New Roman" w:eastAsia="Calibri" w:hAnsi="Times New Roman"/>
          <w:sz w:val="26"/>
          <w:szCs w:val="26"/>
          <w:lang w:val="en-GB"/>
        </w:rPr>
        <w:t>In no circumstances shall such</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an assignment release the beneficiary from his obligations to the Executive Secretariat.</w:t>
      </w:r>
    </w:p>
    <w:p w:rsidR="00B721C9" w:rsidRPr="00887386" w:rsidRDefault="00B721C9" w:rsidP="001F1E1E">
      <w:pPr>
        <w:spacing w:after="0" w:line="240" w:lineRule="auto"/>
        <w:rPr>
          <w:rFonts w:ascii="Times New Roman" w:eastAsia="Calibri" w:hAnsi="Times New Roman"/>
          <w:b/>
          <w:sz w:val="26"/>
          <w:szCs w:val="26"/>
          <w:lang w:val="en-GB"/>
        </w:rPr>
      </w:pPr>
      <w:r w:rsidRPr="00887386">
        <w:rPr>
          <w:rFonts w:ascii="Times New Roman" w:eastAsia="Calibri" w:hAnsi="Times New Roman"/>
          <w:b/>
          <w:sz w:val="26"/>
          <w:szCs w:val="26"/>
          <w:lang w:val="en-GB"/>
        </w:rPr>
        <w:t xml:space="preserve">ARTICLE II.11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TERMINATION OF THE AGREEMENT</w:t>
      </w:r>
    </w:p>
    <w:p w:rsidR="001F1E1E" w:rsidRPr="00887386" w:rsidRDefault="001F1E1E" w:rsidP="001F1E1E">
      <w:pPr>
        <w:spacing w:after="0" w:line="240" w:lineRule="auto"/>
        <w:rPr>
          <w:rFonts w:ascii="Times New Roman" w:hAnsi="Times New Roman"/>
          <w:b/>
          <w:sz w:val="26"/>
          <w:szCs w:val="26"/>
          <w:lang w:val="en-GB"/>
        </w:rPr>
      </w:pP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II.11.1 Termination by the beneficiary</w:t>
      </w:r>
    </w:p>
    <w:p w:rsidR="00B721C9" w:rsidRDefault="00B721C9" w:rsidP="00B721C9">
      <w:pPr>
        <w:ind w:left="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In duly justified cases, the beneficiary may withdraw his request for a grant and terminate the agreement at any time by</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giving </w:t>
      </w:r>
      <w:r w:rsidR="007F0423" w:rsidRPr="00887386">
        <w:rPr>
          <w:rFonts w:ascii="Times New Roman" w:eastAsia="Calibri" w:hAnsi="Times New Roman"/>
          <w:sz w:val="26"/>
          <w:szCs w:val="26"/>
          <w:lang w:val="en-GB"/>
        </w:rPr>
        <w:t xml:space="preserve">30 </w:t>
      </w:r>
      <w:r w:rsidRPr="00887386">
        <w:rPr>
          <w:rFonts w:ascii="Times New Roman" w:eastAsia="Calibri" w:hAnsi="Times New Roman"/>
          <w:sz w:val="26"/>
          <w:szCs w:val="26"/>
          <w:lang w:val="en-GB"/>
        </w:rPr>
        <w:t>days' written notice stating the reasons, without being required to furnish any indemnity on this account. If no</w:t>
      </w:r>
      <w:r w:rsidR="00FB13CA"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reasons are given or if the Executive Secretariat does not accept the reasons, the beneficiary shall be deemed to have terminated</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this agreement improperly, with the consequences set out in the third subparagraph of paragraph 4 of this article.</w:t>
      </w:r>
    </w:p>
    <w:p w:rsidR="00AC60B2" w:rsidRDefault="00AC60B2" w:rsidP="00B721C9">
      <w:pPr>
        <w:ind w:left="567"/>
        <w:jc w:val="both"/>
        <w:rPr>
          <w:rFonts w:ascii="Times New Roman" w:eastAsia="Calibri" w:hAnsi="Times New Roman"/>
          <w:sz w:val="26"/>
          <w:szCs w:val="26"/>
          <w:lang w:val="en-GB"/>
        </w:rPr>
      </w:pPr>
    </w:p>
    <w:p w:rsidR="00AC60B2" w:rsidRPr="00887386" w:rsidRDefault="00AC60B2" w:rsidP="00B721C9">
      <w:pPr>
        <w:ind w:left="567"/>
        <w:jc w:val="both"/>
        <w:rPr>
          <w:rFonts w:ascii="Times New Roman" w:hAnsi="Times New Roman"/>
          <w:sz w:val="26"/>
          <w:szCs w:val="26"/>
          <w:lang w:val="en-GB"/>
        </w:rPr>
      </w:pP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II.11.2</w:t>
      </w:r>
      <w:r w:rsidRPr="00887386">
        <w:rPr>
          <w:rFonts w:ascii="Times New Roman" w:eastAsia="Calibri" w:hAnsi="Times New Roman"/>
          <w:b/>
          <w:sz w:val="26"/>
          <w:szCs w:val="26"/>
          <w:lang w:val="en-GB"/>
        </w:rPr>
        <w:tab/>
        <w:t>Termination by the Executive Secretariat</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The Executive Secretariat may decide to terminate the agreement, without any indemnity on its part, in the following</w:t>
      </w:r>
      <w:r w:rsidR="00A04CA1"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circumstances:</w:t>
      </w:r>
    </w:p>
    <w:p w:rsidR="00B721C9" w:rsidRPr="00887386" w:rsidRDefault="00FB13CA" w:rsidP="005501D9">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a)</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in</w:t>
      </w:r>
      <w:proofErr w:type="gramEnd"/>
      <w:r w:rsidR="00B721C9" w:rsidRPr="00887386">
        <w:rPr>
          <w:rFonts w:ascii="Times New Roman" w:eastAsia="Calibri" w:hAnsi="Times New Roman"/>
          <w:sz w:val="26"/>
          <w:szCs w:val="26"/>
          <w:lang w:val="en-GB"/>
        </w:rPr>
        <w:t xml:space="preserve"> the event of a legal, financial, technical or organisational change in the beneficiary's situation that is liable to affect</w:t>
      </w:r>
      <w:r w:rsidR="00A04CA1"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the agreement substantially or to call into question the decision to award the grant;</w:t>
      </w:r>
    </w:p>
    <w:p w:rsidR="00B721C9" w:rsidRPr="00887386" w:rsidRDefault="00FB13CA" w:rsidP="00B721C9">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b)</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if</w:t>
      </w:r>
      <w:proofErr w:type="gramEnd"/>
      <w:r w:rsidR="00B721C9" w:rsidRPr="00887386">
        <w:rPr>
          <w:rFonts w:ascii="Times New Roman" w:eastAsia="Calibri" w:hAnsi="Times New Roman"/>
          <w:sz w:val="26"/>
          <w:szCs w:val="26"/>
          <w:lang w:val="en-GB"/>
        </w:rPr>
        <w:t xml:space="preserve"> the beneficiary fails to fulfil a substantial obligation incumbent on him under the terms of the agreement, including</w:t>
      </w:r>
      <w:r w:rsidR="00A04CA1"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its annex</w:t>
      </w:r>
      <w:r w:rsidR="00887386" w:rsidRPr="00887386">
        <w:rPr>
          <w:rFonts w:ascii="Times New Roman" w:eastAsia="Calibri" w:hAnsi="Times New Roman"/>
          <w:sz w:val="26"/>
          <w:szCs w:val="26"/>
          <w:lang w:val="en-GB"/>
        </w:rPr>
        <w:t>es</w:t>
      </w:r>
      <w:r w:rsidR="00B721C9" w:rsidRPr="00887386">
        <w:rPr>
          <w:rFonts w:ascii="Times New Roman" w:eastAsia="Calibri" w:hAnsi="Times New Roman"/>
          <w:sz w:val="26"/>
          <w:szCs w:val="26"/>
          <w:lang w:val="en-GB"/>
        </w:rPr>
        <w:t>;</w:t>
      </w:r>
    </w:p>
    <w:p w:rsidR="00B721C9" w:rsidRPr="00887386" w:rsidRDefault="00FB13CA" w:rsidP="00B721C9">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c)</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in</w:t>
      </w:r>
      <w:proofErr w:type="gramEnd"/>
      <w:r w:rsidR="00B721C9" w:rsidRPr="00887386">
        <w:rPr>
          <w:rFonts w:ascii="Times New Roman" w:eastAsia="Calibri" w:hAnsi="Times New Roman"/>
          <w:sz w:val="26"/>
          <w:szCs w:val="26"/>
          <w:lang w:val="en-GB"/>
        </w:rPr>
        <w:t xml:space="preserve"> the event of force majeure, notified in accordance with Article II.8, or if the action has been suspended as a result</w:t>
      </w:r>
      <w:r w:rsidR="00A04CA1"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of exceptional circumstances, notified in accordance with Article II.7;</w:t>
      </w:r>
    </w:p>
    <w:p w:rsidR="00B721C9" w:rsidRPr="00887386" w:rsidRDefault="00FB13CA" w:rsidP="00B721C9">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d)</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if</w:t>
      </w:r>
      <w:proofErr w:type="gramEnd"/>
      <w:r w:rsidR="00B721C9" w:rsidRPr="00887386">
        <w:rPr>
          <w:rFonts w:ascii="Times New Roman" w:eastAsia="Calibri" w:hAnsi="Times New Roman"/>
          <w:sz w:val="26"/>
          <w:szCs w:val="26"/>
          <w:lang w:val="en-GB"/>
        </w:rPr>
        <w:t xml:space="preserve"> the beneficiary is declared bankrupt, is being wound up or is the subject of any other similar proceedings;</w:t>
      </w:r>
    </w:p>
    <w:p w:rsidR="00B721C9" w:rsidRPr="00887386" w:rsidRDefault="00FB13CA" w:rsidP="00B721C9">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e)</w:t>
      </w:r>
      <w:r w:rsidR="00B721C9" w:rsidRPr="00887386">
        <w:rPr>
          <w:rFonts w:ascii="Times New Roman" w:eastAsia="Calibri" w:hAnsi="Times New Roman"/>
          <w:sz w:val="26"/>
          <w:szCs w:val="26"/>
          <w:lang w:val="en-GB"/>
        </w:rPr>
        <w:tab/>
        <w:t>if the beneficiary is found guilty of an offence involving his professional conduct by a judgment having the force of</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i/>
          <w:sz w:val="26"/>
          <w:szCs w:val="26"/>
          <w:lang w:val="en-GB"/>
        </w:rPr>
        <w:t>res judicata</w:t>
      </w:r>
      <w:r w:rsidR="00B721C9" w:rsidRPr="00887386">
        <w:rPr>
          <w:rFonts w:ascii="Times New Roman" w:eastAsia="Calibri" w:hAnsi="Times New Roman"/>
          <w:sz w:val="26"/>
          <w:szCs w:val="26"/>
          <w:lang w:val="en-GB"/>
        </w:rPr>
        <w:t xml:space="preserve"> or if he is guilty of grave professional misconduct proven by any justified means;</w:t>
      </w:r>
    </w:p>
    <w:p w:rsidR="001F1E1E" w:rsidRPr="00887386" w:rsidRDefault="00FB13CA" w:rsidP="00B721C9">
      <w:pPr>
        <w:ind w:left="851" w:hanging="284"/>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f)</w:t>
      </w:r>
      <w:r w:rsidR="00B721C9" w:rsidRPr="00887386">
        <w:rPr>
          <w:rFonts w:ascii="Times New Roman" w:eastAsia="Calibri" w:hAnsi="Times New Roman"/>
          <w:sz w:val="26"/>
          <w:szCs w:val="26"/>
          <w:lang w:val="en-GB"/>
        </w:rPr>
        <w:tab/>
      </w:r>
      <w:proofErr w:type="gramStart"/>
      <w:r w:rsidR="00B721C9" w:rsidRPr="00887386">
        <w:rPr>
          <w:rFonts w:ascii="Times New Roman" w:eastAsia="Calibri" w:hAnsi="Times New Roman"/>
          <w:sz w:val="26"/>
          <w:szCs w:val="26"/>
          <w:lang w:val="en-GB"/>
        </w:rPr>
        <w:t>if</w:t>
      </w:r>
      <w:proofErr w:type="gramEnd"/>
      <w:r w:rsidR="00B721C9" w:rsidRPr="00887386">
        <w:rPr>
          <w:rFonts w:ascii="Times New Roman" w:eastAsia="Calibri" w:hAnsi="Times New Roman"/>
          <w:sz w:val="26"/>
          <w:szCs w:val="26"/>
          <w:lang w:val="en-GB"/>
        </w:rPr>
        <w:t xml:space="preserve"> the beneficiary is guilty of misrepresentation or submits reports inconsistent with reality to obtain the grant</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provided for in the agreement;</w:t>
      </w:r>
    </w:p>
    <w:p w:rsidR="001F1E1E" w:rsidRPr="00887386" w:rsidRDefault="001F1E1E">
      <w:pPr>
        <w:spacing w:after="0" w:line="240" w:lineRule="auto"/>
        <w:rPr>
          <w:rFonts w:ascii="Times New Roman" w:eastAsia="Calibri" w:hAnsi="Times New Roman"/>
          <w:sz w:val="26"/>
          <w:szCs w:val="26"/>
          <w:lang w:val="en-GB"/>
        </w:rPr>
      </w:pPr>
      <w:r w:rsidRPr="00887386">
        <w:rPr>
          <w:rFonts w:ascii="Times New Roman" w:eastAsia="Calibri" w:hAnsi="Times New Roman"/>
          <w:sz w:val="26"/>
          <w:szCs w:val="26"/>
          <w:lang w:val="en-GB"/>
        </w:rPr>
        <w:br w:type="page"/>
      </w:r>
    </w:p>
    <w:p w:rsidR="00B721C9" w:rsidRPr="00887386" w:rsidRDefault="00FB13CA" w:rsidP="00B721C9">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00B721C9" w:rsidRPr="00887386">
        <w:rPr>
          <w:rFonts w:ascii="Times New Roman" w:eastAsia="Calibri" w:hAnsi="Times New Roman"/>
          <w:sz w:val="26"/>
          <w:szCs w:val="26"/>
          <w:lang w:val="en-GB"/>
        </w:rPr>
        <w:t>g)</w:t>
      </w:r>
      <w:r w:rsidR="00B721C9" w:rsidRPr="00887386">
        <w:rPr>
          <w:rFonts w:ascii="Times New Roman" w:eastAsia="Calibri" w:hAnsi="Times New Roman"/>
          <w:sz w:val="26"/>
          <w:szCs w:val="26"/>
          <w:lang w:val="en-GB"/>
        </w:rPr>
        <w:tab/>
        <w:t>if the beneficiary has intentionally or by negligence committed a substantial irregularity in performing the agreement</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or in the event of fraud, corruption or any other illegal activity on the part of the beneficiary to the detriment of the</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financial interests of the IOC.</w:t>
      </w:r>
      <w:r w:rsidR="00794053"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A substantial irregularity consists of any infringement of a provision of an agreement</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or regulation resulting from an act or an omission on the part of the beneficiary which causes or might cause a loss to</w:t>
      </w:r>
      <w:r w:rsidR="00C12A5C"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the budget.</w:t>
      </w:r>
    </w:p>
    <w:p w:rsidR="00B721C9" w:rsidRPr="00887386" w:rsidRDefault="00B721C9" w:rsidP="00B721C9">
      <w:pPr>
        <w:ind w:left="567" w:hanging="567"/>
        <w:rPr>
          <w:rFonts w:ascii="Times New Roman" w:hAnsi="Times New Roman"/>
          <w:b/>
          <w:sz w:val="26"/>
          <w:szCs w:val="26"/>
          <w:lang w:val="en-GB"/>
        </w:rPr>
      </w:pPr>
      <w:r w:rsidRPr="00887386">
        <w:rPr>
          <w:rFonts w:ascii="Times New Roman" w:eastAsia="Calibri" w:hAnsi="Times New Roman"/>
          <w:b/>
          <w:sz w:val="26"/>
          <w:szCs w:val="26"/>
          <w:lang w:val="en-GB"/>
        </w:rPr>
        <w:t>II.11.3</w:t>
      </w:r>
      <w:r w:rsidRPr="00887386">
        <w:rPr>
          <w:rFonts w:ascii="Times New Roman" w:eastAsia="Calibri" w:hAnsi="Times New Roman"/>
          <w:b/>
          <w:sz w:val="26"/>
          <w:szCs w:val="26"/>
          <w:lang w:val="en-GB"/>
        </w:rPr>
        <w:tab/>
        <w:t>Termination procedure</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The procedure is initiated by registered letter with advice of delivery or equivalent.</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In the cases referred to in points (a), (b) and (d) of paragraph 2 of this article, the beneficiary shall have 30 days to submit his</w:t>
      </w:r>
      <w:r w:rsidR="00C12A5C"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observations and take any measures necessary to ensure continued fulfilment of his obligations under the agreement. If</w:t>
      </w:r>
      <w:r w:rsidR="00733E5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Executive Secretariat fails to confirm acceptance of these observations by giving written approval within 30 days of</w:t>
      </w:r>
      <w:r w:rsidR="00C12A5C"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receiving them, the procedure shall continue to run.</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Where notice is given, termination shall take effect at the end of the period of notice, which shall start to run from the</w:t>
      </w:r>
      <w:r w:rsidR="00C12A5C"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date when notification of the decision of the Executive Secretariat to terminate the agreement is received.</w:t>
      </w:r>
    </w:p>
    <w:p w:rsidR="00B721C9" w:rsidRPr="00887386" w:rsidRDefault="00B721C9" w:rsidP="00B721C9">
      <w:pPr>
        <w:ind w:left="567"/>
        <w:jc w:val="both"/>
        <w:rPr>
          <w:rFonts w:ascii="Times New Roman" w:eastAsia="Calibri" w:hAnsi="Times New Roman"/>
          <w:sz w:val="26"/>
          <w:szCs w:val="26"/>
          <w:lang w:val="en-GB"/>
        </w:rPr>
      </w:pPr>
      <w:r w:rsidRPr="00887386">
        <w:rPr>
          <w:rFonts w:ascii="Times New Roman" w:eastAsia="Calibri" w:hAnsi="Times New Roman"/>
          <w:sz w:val="26"/>
          <w:szCs w:val="26"/>
          <w:lang w:val="en-GB"/>
        </w:rPr>
        <w:t>If notice is not given in the cases referred to in points (c), (e), (f) and (g) of paragraph 2 of this article, termination shall take effect</w:t>
      </w:r>
      <w:r w:rsidR="00C12A5C"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from the day following the date on which notification of the decision of the Executive Secretariat to terminate the agreement is</w:t>
      </w:r>
      <w:r w:rsidR="00C12A5C"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received.</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II.11.4</w:t>
      </w:r>
      <w:r w:rsidRPr="00887386">
        <w:rPr>
          <w:rFonts w:ascii="Times New Roman" w:eastAsia="Calibri" w:hAnsi="Times New Roman"/>
          <w:b/>
          <w:sz w:val="26"/>
          <w:szCs w:val="26"/>
          <w:lang w:val="en-GB"/>
        </w:rPr>
        <w:tab/>
        <w:t>Effects of termination</w:t>
      </w:r>
    </w:p>
    <w:p w:rsidR="00794053" w:rsidRPr="00887386" w:rsidRDefault="00794053" w:rsidP="00794053">
      <w:pPr>
        <w:ind w:left="567"/>
        <w:jc w:val="both"/>
        <w:rPr>
          <w:rFonts w:ascii="Times New Roman" w:hAnsi="Times New Roman"/>
          <w:sz w:val="26"/>
          <w:szCs w:val="26"/>
          <w:lang w:val="en-GB"/>
        </w:rPr>
      </w:pPr>
      <w:r w:rsidRPr="00887386">
        <w:rPr>
          <w:rFonts w:ascii="Times New Roman" w:eastAsia="Calibri" w:hAnsi="Times New Roman"/>
          <w:sz w:val="26"/>
          <w:szCs w:val="26"/>
          <w:lang w:val="en-GB"/>
        </w:rPr>
        <w:t>In the event of termination, payments by the Executive Secretariat shall be limited to the eligible costs actually incurred by the beneficiary up to the date when termination takes effect in accordance with the provisions of Article II.17. Costs relating to current commitments that are not due to be executed until after termination shall not be taken into account. The beneficiary shall have 60 days from the date when termination takes effect, as notified by the Executive Secretariat, to produce a request for final payment in accordance with Article II.15.4. If no request for final payment is received within this time limit, the Executive Secretariat shall not reimburse the expenditure incurred by the beneficiary up to the date of termination and it shall recover any amount if its use is not substantiated by the technical and financial implementation reports approved by the Executive Secretariat.</w:t>
      </w:r>
    </w:p>
    <w:p w:rsidR="00794053" w:rsidRPr="00887386" w:rsidRDefault="00794053" w:rsidP="00794053">
      <w:pPr>
        <w:ind w:left="567"/>
        <w:jc w:val="both"/>
        <w:rPr>
          <w:rFonts w:ascii="Times New Roman" w:hAnsi="Times New Roman"/>
          <w:sz w:val="26"/>
          <w:szCs w:val="26"/>
          <w:lang w:val="en-GB"/>
        </w:rPr>
      </w:pPr>
      <w:r w:rsidRPr="00887386">
        <w:rPr>
          <w:rFonts w:ascii="Times New Roman" w:eastAsia="Calibri" w:hAnsi="Times New Roman"/>
          <w:sz w:val="26"/>
          <w:szCs w:val="26"/>
          <w:lang w:val="en-GB"/>
        </w:rPr>
        <w:t>By way of exception, at the end of the period of notice referred to in paragraph 3, when the Executive Secretariat is terminating the agreement on the grounds that the beneficiary has failed to produce the final technical and financial implementation reports within the deadline stipulated in Article I.5 and the beneficiary has still not complied with this obligation within two months following the written reminder sent by the Executive Secretariat by registered letter with advice of delivery or equivalent, the Executive Secretariat shall not reimburse the expenditure incurred by the beneficiary up to the end of the period of the action and it shall recover any amount if its use is not substantiated by the technical and financial  implementation reports approved by the Executive Secretariat.</w:t>
      </w:r>
    </w:p>
    <w:p w:rsidR="00794053" w:rsidRPr="00887386" w:rsidRDefault="00794053" w:rsidP="00794053">
      <w:pPr>
        <w:ind w:left="567"/>
        <w:jc w:val="both"/>
        <w:rPr>
          <w:rFonts w:ascii="Times New Roman" w:hAnsi="Times New Roman"/>
          <w:sz w:val="26"/>
          <w:szCs w:val="26"/>
          <w:lang w:val="en-GB"/>
        </w:rPr>
      </w:pPr>
      <w:r w:rsidRPr="00887386">
        <w:rPr>
          <w:rFonts w:ascii="Times New Roman" w:eastAsia="Calibri" w:hAnsi="Times New Roman"/>
          <w:sz w:val="26"/>
          <w:szCs w:val="26"/>
          <w:lang w:val="en-GB"/>
        </w:rPr>
        <w:t>By way of exception, in the event of improper termination by the beneficiary or termination by the Executive Secretariat on the grounds set out in points (e), (f) or (g) of paragraph 2 of this article, the Executive Secretariat may require the partial or total repayment of sums already paid under the agreement on the basis of technical and financial implementation reports approved by the Executive Secretariat, in proportion to the gravity of the failings in question and after allowing the beneficiary to submit his observations.</w:t>
      </w: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II.12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FINANCIAL PENALTIES</w:t>
      </w:r>
    </w:p>
    <w:p w:rsidR="00B721C9" w:rsidRDefault="00B721C9" w:rsidP="00B721C9">
      <w:pPr>
        <w:jc w:val="both"/>
        <w:rPr>
          <w:rFonts w:ascii="Times New Roman" w:eastAsia="Calibri" w:hAnsi="Times New Roman"/>
          <w:sz w:val="26"/>
          <w:szCs w:val="26"/>
          <w:lang w:val="en-GB"/>
        </w:rPr>
      </w:pPr>
      <w:r w:rsidRPr="00887386">
        <w:rPr>
          <w:rFonts w:ascii="Times New Roman" w:eastAsia="Calibri" w:hAnsi="Times New Roman"/>
          <w:sz w:val="26"/>
          <w:szCs w:val="26"/>
          <w:lang w:val="en-GB"/>
        </w:rPr>
        <w:t>By virtue of the Financial Regulation applicable to the IOC budget, any beneficiary</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declared to be in grave breach of his obligations shall be liable to financial penalties of between 2% and 10% of the</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value of the grant in question, with due regard for the principle of proportionality. This rate may be increased to</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between 4% and 20% in the event of a repeated breach in the five years following the first.</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beneficiary shall be</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notified in writing of any decision by the Executive Secretariat to apply such financial penalties.</w:t>
      </w:r>
    </w:p>
    <w:p w:rsidR="00887386" w:rsidRPr="00887386" w:rsidRDefault="00887386" w:rsidP="00B721C9">
      <w:pPr>
        <w:jc w:val="both"/>
        <w:rPr>
          <w:rFonts w:ascii="Times New Roman" w:hAnsi="Times New Roman"/>
          <w:sz w:val="26"/>
          <w:szCs w:val="26"/>
          <w:lang w:val="en-GB"/>
        </w:rPr>
      </w:pP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ARTICLE II.13 - SUPPLEMENTARY AGREEMENTS</w:t>
      </w:r>
    </w:p>
    <w:p w:rsidR="00B721C9" w:rsidRPr="00887386" w:rsidRDefault="00B721C9" w:rsidP="00106EAE">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II.13.1</w:t>
      </w:r>
      <w:r w:rsidRPr="00887386">
        <w:rPr>
          <w:rFonts w:ascii="Times New Roman" w:eastAsia="Calibri" w:hAnsi="Times New Roman"/>
          <w:sz w:val="26"/>
          <w:szCs w:val="26"/>
          <w:lang w:val="en-GB"/>
        </w:rPr>
        <w:tab/>
        <w:t>Any amendment to the grant conditions must be the subject of a written supplementary agreement.  No oral</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agreement may bind the parties to this effect.</w:t>
      </w:r>
    </w:p>
    <w:p w:rsidR="00B721C9" w:rsidRPr="00887386" w:rsidRDefault="00B721C9" w:rsidP="00887386">
      <w:pPr>
        <w:spacing w:after="120"/>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II.13.2</w:t>
      </w:r>
      <w:r w:rsidRPr="00887386">
        <w:rPr>
          <w:rFonts w:ascii="Times New Roman" w:eastAsia="Calibri" w:hAnsi="Times New Roman"/>
          <w:sz w:val="26"/>
          <w:szCs w:val="26"/>
          <w:lang w:val="en-GB"/>
        </w:rPr>
        <w:tab/>
        <w:t>The supplementary agreement may not have the purpose or the effect of making changes to the agreement which</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might call into question the decision awarding the grant or result in unequal treatment of applicants.</w:t>
      </w:r>
    </w:p>
    <w:p w:rsidR="00B721C9" w:rsidRPr="00887386" w:rsidRDefault="00B721C9" w:rsidP="005501D9">
      <w:pPr>
        <w:spacing w:after="36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II.13.3</w:t>
      </w:r>
      <w:r w:rsidRPr="00887386">
        <w:rPr>
          <w:rFonts w:ascii="Times New Roman" w:eastAsia="Calibri" w:hAnsi="Times New Roman"/>
          <w:sz w:val="26"/>
          <w:szCs w:val="26"/>
          <w:lang w:val="en-GB"/>
        </w:rPr>
        <w:tab/>
        <w:t>If the amendment is requested by the beneficiary, he must send it to the Executive Secretariat in good time before it is</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due to take effect and at all events one month before the </w:t>
      </w:r>
      <w:r w:rsidR="0096585E" w:rsidRPr="00887386">
        <w:rPr>
          <w:rFonts w:ascii="Times New Roman" w:eastAsia="Calibri" w:hAnsi="Times New Roman"/>
          <w:sz w:val="26"/>
          <w:szCs w:val="26"/>
          <w:lang w:val="en-GB"/>
        </w:rPr>
        <w:t xml:space="preserve">starting </w:t>
      </w:r>
      <w:r w:rsidRPr="00887386">
        <w:rPr>
          <w:rFonts w:ascii="Times New Roman" w:eastAsia="Calibri" w:hAnsi="Times New Roman"/>
          <w:sz w:val="26"/>
          <w:szCs w:val="26"/>
          <w:lang w:val="en-GB"/>
        </w:rPr>
        <w:t xml:space="preserve">date </w:t>
      </w:r>
      <w:r w:rsidR="001F1E1E" w:rsidRPr="00887386">
        <w:rPr>
          <w:rFonts w:ascii="Times New Roman" w:eastAsia="Calibri" w:hAnsi="Times New Roman"/>
          <w:sz w:val="26"/>
          <w:szCs w:val="26"/>
          <w:lang w:val="en-GB"/>
        </w:rPr>
        <w:t xml:space="preserve">of </w:t>
      </w:r>
      <w:r w:rsidRPr="00887386">
        <w:rPr>
          <w:rFonts w:ascii="Times New Roman" w:eastAsia="Calibri" w:hAnsi="Times New Roman"/>
          <w:sz w:val="26"/>
          <w:szCs w:val="26"/>
          <w:lang w:val="en-GB"/>
        </w:rPr>
        <w:t>the action</w:t>
      </w:r>
      <w:r w:rsidR="001F1E1E" w:rsidRPr="00887386">
        <w:rPr>
          <w:rFonts w:ascii="Times New Roman" w:eastAsia="Calibri" w:hAnsi="Times New Roman"/>
          <w:sz w:val="26"/>
          <w:szCs w:val="26"/>
          <w:lang w:val="en-GB"/>
        </w:rPr>
        <w:t xml:space="preserve"> to be modified</w:t>
      </w:r>
      <w:r w:rsidRPr="00887386">
        <w:rPr>
          <w:rFonts w:ascii="Times New Roman" w:eastAsia="Calibri" w:hAnsi="Times New Roman"/>
          <w:sz w:val="26"/>
          <w:szCs w:val="26"/>
          <w:lang w:val="en-GB"/>
        </w:rPr>
        <w:t>, except in cases duly substantiated by</w:t>
      </w:r>
      <w:r w:rsidR="001B190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beneficiary and accepted by the Executive Secretariat.</w:t>
      </w:r>
    </w:p>
    <w:p w:rsidR="00B721C9" w:rsidRPr="00887386" w:rsidRDefault="001F1E1E" w:rsidP="001F1E1E">
      <w:pPr>
        <w:spacing w:after="0" w:line="240" w:lineRule="auto"/>
        <w:rPr>
          <w:rFonts w:ascii="Times New Roman" w:eastAsia="Calibri" w:hAnsi="Times New Roman"/>
          <w:b/>
          <w:sz w:val="26"/>
          <w:szCs w:val="26"/>
          <w:lang w:val="en-GB"/>
        </w:rPr>
      </w:pPr>
      <w:r w:rsidRPr="00887386">
        <w:rPr>
          <w:rFonts w:ascii="Times New Roman" w:eastAsia="Calibri" w:hAnsi="Times New Roman"/>
          <w:b/>
          <w:sz w:val="26"/>
          <w:szCs w:val="26"/>
          <w:lang w:val="en-GB"/>
        </w:rPr>
        <w:t>P</w:t>
      </w:r>
      <w:r w:rsidR="00B721C9" w:rsidRPr="00887386">
        <w:rPr>
          <w:rFonts w:ascii="Times New Roman" w:eastAsia="Calibri" w:hAnsi="Times New Roman"/>
          <w:b/>
          <w:sz w:val="26"/>
          <w:szCs w:val="26"/>
          <w:lang w:val="en-GB"/>
        </w:rPr>
        <w:t>ART B - FINANCIAL PROVISIONS</w:t>
      </w:r>
    </w:p>
    <w:p w:rsidR="00AC40EB" w:rsidRPr="00887386" w:rsidRDefault="00AC40EB" w:rsidP="00AC40EB">
      <w:pPr>
        <w:spacing w:after="0"/>
        <w:ind w:left="680" w:hanging="680"/>
        <w:jc w:val="center"/>
        <w:rPr>
          <w:rFonts w:ascii="Times New Roman" w:hAnsi="Times New Roman"/>
          <w:b/>
          <w:sz w:val="26"/>
          <w:szCs w:val="26"/>
          <w:lang w:val="en-GB"/>
        </w:rPr>
      </w:pPr>
    </w:p>
    <w:p w:rsidR="00B721C9" w:rsidRPr="00887386" w:rsidRDefault="00B721C9" w:rsidP="00B721C9">
      <w:pPr>
        <w:rPr>
          <w:rFonts w:ascii="Times New Roman" w:hAnsi="Times New Roman"/>
          <w:b/>
          <w:sz w:val="26"/>
          <w:szCs w:val="26"/>
          <w:lang w:val="en-GB"/>
        </w:rPr>
      </w:pPr>
      <w:r w:rsidRPr="00887386">
        <w:rPr>
          <w:rFonts w:ascii="Times New Roman" w:eastAsia="Calibri" w:hAnsi="Times New Roman"/>
          <w:b/>
          <w:sz w:val="26"/>
          <w:szCs w:val="26"/>
          <w:lang w:val="en-GB"/>
        </w:rPr>
        <w:t xml:space="preserve">ARTICLE II.14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ELIGIBLE COSTS</w:t>
      </w:r>
    </w:p>
    <w:p w:rsidR="00B721C9" w:rsidRPr="00887386" w:rsidRDefault="00B721C9" w:rsidP="00AC40EB">
      <w:pPr>
        <w:spacing w:after="120"/>
        <w:ind w:left="567" w:hanging="567"/>
        <w:jc w:val="both"/>
        <w:rPr>
          <w:rFonts w:ascii="Times New Roman" w:hAnsi="Times New Roman"/>
          <w:sz w:val="26"/>
          <w:szCs w:val="26"/>
          <w:lang w:val="en-GB"/>
        </w:rPr>
      </w:pPr>
      <w:r w:rsidRPr="00887386">
        <w:rPr>
          <w:rFonts w:ascii="Times New Roman" w:eastAsia="Calibri" w:hAnsi="Times New Roman"/>
          <w:sz w:val="26"/>
          <w:szCs w:val="26"/>
          <w:lang w:val="en-GB"/>
        </w:rPr>
        <w:t>II.14.1</w:t>
      </w:r>
      <w:r w:rsidRPr="00887386">
        <w:rPr>
          <w:rFonts w:ascii="Times New Roman" w:eastAsia="Calibri" w:hAnsi="Times New Roman"/>
          <w:sz w:val="26"/>
          <w:szCs w:val="26"/>
          <w:lang w:val="en-GB"/>
        </w:rPr>
        <w:tab/>
        <w:t>To be considered eligible costs of the action, costs must satisfy the following general criteria:</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they</w:t>
      </w:r>
      <w:proofErr w:type="gramEnd"/>
      <w:r w:rsidRPr="00887386">
        <w:rPr>
          <w:rFonts w:ascii="Times New Roman" w:eastAsia="Calibri" w:hAnsi="Times New Roman"/>
          <w:sz w:val="26"/>
          <w:szCs w:val="26"/>
          <w:lang w:val="en-GB"/>
        </w:rPr>
        <w:t xml:space="preserve"> must be connected with the subject of the agreement and they must be provided for in the</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estimated budget annexed to it;</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they</w:t>
      </w:r>
      <w:proofErr w:type="gramEnd"/>
      <w:r w:rsidRPr="00887386">
        <w:rPr>
          <w:rFonts w:ascii="Times New Roman" w:eastAsia="Calibri" w:hAnsi="Times New Roman"/>
          <w:sz w:val="26"/>
          <w:szCs w:val="26"/>
          <w:lang w:val="en-GB"/>
        </w:rPr>
        <w:t xml:space="preserve"> must be necessary for the implementation of the action covered by the agreement;</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they</w:t>
      </w:r>
      <w:proofErr w:type="gramEnd"/>
      <w:r w:rsidRPr="00887386">
        <w:rPr>
          <w:rFonts w:ascii="Times New Roman" w:eastAsia="Calibri" w:hAnsi="Times New Roman"/>
          <w:sz w:val="26"/>
          <w:szCs w:val="26"/>
          <w:lang w:val="en-GB"/>
        </w:rPr>
        <w:t xml:space="preserve"> must be reasonable and justified and they must satisfy the principles of sound financial</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management, in particular in terms of value for money and cost-effectiveness;</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they</w:t>
      </w:r>
      <w:proofErr w:type="gramEnd"/>
      <w:r w:rsidRPr="00887386">
        <w:rPr>
          <w:rFonts w:ascii="Times New Roman" w:eastAsia="Calibri" w:hAnsi="Times New Roman"/>
          <w:sz w:val="26"/>
          <w:szCs w:val="26"/>
          <w:lang w:val="en-GB"/>
        </w:rPr>
        <w:t xml:space="preserve"> must be generated during the lifetime of the action as specified in Article I.2.2 of the agreement;</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they must be actually incurred by the beneficiary, be recorded in his accounts in accordance with the</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applicable accounting principles, and be declared in accordance with the requirements of the applicable tax</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and social legislation;</w:t>
      </w:r>
    </w:p>
    <w:p w:rsidR="00087836"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they</w:t>
      </w:r>
      <w:proofErr w:type="gramEnd"/>
      <w:r w:rsidRPr="00887386">
        <w:rPr>
          <w:rFonts w:ascii="Times New Roman" w:eastAsia="Calibri" w:hAnsi="Times New Roman"/>
          <w:sz w:val="26"/>
          <w:szCs w:val="26"/>
          <w:lang w:val="en-GB"/>
        </w:rPr>
        <w:t xml:space="preserve"> must be identifiable and verifiable.</w:t>
      </w:r>
    </w:p>
    <w:p w:rsidR="00B721C9" w:rsidRPr="00887386" w:rsidRDefault="00B721C9" w:rsidP="00B721C9">
      <w:pPr>
        <w:ind w:left="567"/>
        <w:jc w:val="both"/>
        <w:rPr>
          <w:rFonts w:ascii="Times New Roman" w:hAnsi="Times New Roman"/>
          <w:sz w:val="26"/>
          <w:szCs w:val="26"/>
          <w:lang w:val="en-GB"/>
        </w:rPr>
      </w:pPr>
      <w:r w:rsidRPr="00887386">
        <w:rPr>
          <w:rFonts w:ascii="Times New Roman" w:eastAsia="Calibri" w:hAnsi="Times New Roman"/>
          <w:sz w:val="26"/>
          <w:szCs w:val="26"/>
          <w:lang w:val="en-GB"/>
        </w:rPr>
        <w:t>The internal accounting and auditing procedures of the beneficiary must permit a direct reconciliation of the costs and</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revenue declared in respect of the action with the corresponding accounting statements and supporting documents.</w:t>
      </w:r>
    </w:p>
    <w:p w:rsidR="00B721C9" w:rsidRPr="00887386" w:rsidRDefault="00B721C9" w:rsidP="00AC40EB">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II.14.2</w:t>
      </w:r>
      <w:r w:rsidRPr="00887386">
        <w:rPr>
          <w:rFonts w:ascii="Times New Roman" w:eastAsia="Calibri" w:hAnsi="Times New Roman"/>
          <w:sz w:val="26"/>
          <w:szCs w:val="26"/>
          <w:lang w:val="en-GB"/>
        </w:rPr>
        <w:tab/>
        <w:t>The eligible direct costs for the action are those costs which, with due regard for the conditions of eligibility</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set out in Article II.14.1, are identifiable as specific costs directly linked to performance of the action and which can</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therefore be booked to it directly.</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 particular, the following direct costs are eligible provided that they satisfy the criteria</w:t>
      </w:r>
      <w:r w:rsidR="0050709D"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set out in the previous paragraph:</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the cost of staff assigned to the action, comprising actual salaries plus social security charges and other</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statutory costs included in the remuneration, provided that this does not exceed the average rates</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corresponding to the beneficiary's usual policy on remuneration;</w:t>
      </w:r>
    </w:p>
    <w:p w:rsidR="00B721C9" w:rsidRPr="00887386" w:rsidRDefault="00B721C9" w:rsidP="00B721C9">
      <w:pPr>
        <w:ind w:left="851" w:hanging="284"/>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travel and subsistence allowances for staff taking part in the action, provided that they are in line with the</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beneficiary's usual practices on travel costs or do not exceed the scales approved annually by the</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Executive Secretariat;</w:t>
      </w:r>
    </w:p>
    <w:p w:rsidR="00B721C9" w:rsidRPr="00887386" w:rsidRDefault="00B721C9" w:rsidP="00AF47A6">
      <w:pPr>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the purchase cost of equipment (new or second hand), provided that it is written off in accordance with the tax</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and accounting rules applicable to the beneficiary and generally accepted for items of the same kind.</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Only the</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portion of the equipment's depreciation corresponding to the duration of the action and the rate of actual use</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for the purposes of the action may be taken into account by the Executive Secretariat, except where the nature and/or</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context of its use justifies different treatment by the Executive Secretariat;</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costs</w:t>
      </w:r>
      <w:proofErr w:type="gramEnd"/>
      <w:r w:rsidRPr="00887386">
        <w:rPr>
          <w:rFonts w:ascii="Times New Roman" w:eastAsia="Calibri" w:hAnsi="Times New Roman"/>
          <w:sz w:val="26"/>
          <w:szCs w:val="26"/>
          <w:lang w:val="en-GB"/>
        </w:rPr>
        <w:t xml:space="preserve"> of consumables and supplies, provided that they are identifiable and assigned to the action;</w:t>
      </w:r>
    </w:p>
    <w:p w:rsidR="00B721C9" w:rsidRPr="00887386" w:rsidRDefault="00B721C9" w:rsidP="00AC40EB">
      <w:pPr>
        <w:spacing w:after="120"/>
        <w:ind w:left="851"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costs entailed by other contracts awarded by the beneficiary for the purposes of carrying out the action,</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provided that the conditions laid down in Article II.9 are met;</w:t>
      </w:r>
    </w:p>
    <w:p w:rsidR="00B721C9" w:rsidRPr="00887386" w:rsidRDefault="00B721C9" w:rsidP="00AC40EB">
      <w:pPr>
        <w:spacing w:after="120"/>
        <w:ind w:left="851" w:hanging="284"/>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costs arising directly from requirements imposed by the agreement (dissemination of information, specific</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evaluation of the action, audits, translations, reproduction, etc.), including the costs of any financial services</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(especially the cost of financial guarantees).</w:t>
      </w:r>
    </w:p>
    <w:p w:rsidR="00491B40" w:rsidRPr="00887386" w:rsidRDefault="00491B40" w:rsidP="00491B40">
      <w:pPr>
        <w:ind w:firstLine="426"/>
        <w:jc w:val="both"/>
        <w:rPr>
          <w:rFonts w:ascii="Times New Roman" w:hAnsi="Times New Roman"/>
          <w:sz w:val="26"/>
          <w:szCs w:val="26"/>
          <w:lang w:val="en-GB"/>
        </w:rPr>
      </w:pPr>
      <w:r w:rsidRPr="00887386">
        <w:rPr>
          <w:rFonts w:ascii="Times New Roman" w:eastAsia="Calibri" w:hAnsi="Times New Roman"/>
          <w:sz w:val="26"/>
          <w:szCs w:val="26"/>
          <w:lang w:val="en-GB"/>
        </w:rPr>
        <w:t xml:space="preserve">In no circumstances shall costs corresponding to taxes be eligible if the grant awardee is entitled to reimbursement of such taxes. It shall be taken as a rule that beneficiaries are entitled to reimbursement of all taxes. For taxes to be considered eligible costs, the beneficiary must prove that he is not entitled to reimbursement by submitting a certificate issued by the appropriate tax collection agency or a declaration on honour (see Annex IV).  </w:t>
      </w:r>
    </w:p>
    <w:p w:rsidR="00AF47A6" w:rsidRPr="00887386" w:rsidRDefault="00B721C9" w:rsidP="00887386">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II.14.3</w:t>
      </w:r>
      <w:r w:rsidRPr="00887386">
        <w:rPr>
          <w:rFonts w:ascii="Times New Roman" w:eastAsia="Calibri" w:hAnsi="Times New Roman"/>
          <w:sz w:val="26"/>
          <w:szCs w:val="26"/>
          <w:lang w:val="en-GB"/>
        </w:rPr>
        <w:tab/>
        <w:t>The eligible indirect costs for the action are those costs which, with due regard for the conditions of eligibility</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described in Article II.14.1, are not identifiable as specific costs directly linked to performance of the action which can</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 booked to it directly, but which can be identified and justified by the beneficiary on the basis of his accounting system as having</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been incurred in connection with the eligible direct costs for the action.</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They may not include any eligible direct costs.</w:t>
      </w:r>
    </w:p>
    <w:p w:rsidR="00B721C9" w:rsidRPr="00887386" w:rsidRDefault="00B721C9" w:rsidP="00AC40EB">
      <w:pPr>
        <w:ind w:left="680"/>
        <w:jc w:val="both"/>
        <w:rPr>
          <w:rFonts w:ascii="Times New Roman" w:hAnsi="Times New Roman"/>
          <w:sz w:val="26"/>
          <w:szCs w:val="26"/>
          <w:lang w:val="en-GB"/>
        </w:rPr>
      </w:pPr>
      <w:r w:rsidRPr="00887386">
        <w:rPr>
          <w:rFonts w:ascii="Times New Roman" w:eastAsia="Calibri" w:hAnsi="Times New Roman"/>
          <w:sz w:val="26"/>
          <w:szCs w:val="26"/>
          <w:lang w:val="en-GB"/>
        </w:rPr>
        <w:t>By way of derogation from Article II.14.1, the indirect costs incurred in carrying out the action may be eligible for flat</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rate funding fixed at not more than 7% of the total eligible direct costs. If provision is made in Article I.3.2 for flat rate</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funding in respect of indirect costs, they need not be supported by accounting documents.</w:t>
      </w:r>
    </w:p>
    <w:p w:rsidR="00B721C9" w:rsidRPr="00887386" w:rsidRDefault="00B721C9" w:rsidP="00AF47A6">
      <w:pPr>
        <w:spacing w:after="0" w:line="240" w:lineRule="auto"/>
        <w:rPr>
          <w:rFonts w:ascii="Times New Roman" w:eastAsia="Calibri" w:hAnsi="Times New Roman"/>
          <w:sz w:val="26"/>
          <w:szCs w:val="26"/>
          <w:lang w:val="en-GB"/>
        </w:rPr>
      </w:pPr>
      <w:r w:rsidRPr="00887386">
        <w:rPr>
          <w:rFonts w:ascii="Times New Roman" w:eastAsia="Calibri" w:hAnsi="Times New Roman"/>
          <w:sz w:val="26"/>
          <w:szCs w:val="26"/>
          <w:lang w:val="en-GB"/>
        </w:rPr>
        <w:t>II.14.4</w:t>
      </w:r>
      <w:r w:rsidRPr="00887386">
        <w:rPr>
          <w:rFonts w:ascii="Times New Roman" w:eastAsia="Calibri" w:hAnsi="Times New Roman"/>
          <w:sz w:val="26"/>
          <w:szCs w:val="26"/>
          <w:lang w:val="en-GB"/>
        </w:rPr>
        <w:tab/>
        <w:t>The following costs shall not be considered eligible:</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return</w:t>
      </w:r>
      <w:proofErr w:type="gramEnd"/>
      <w:r w:rsidRPr="00887386">
        <w:rPr>
          <w:rFonts w:ascii="Times New Roman" w:hAnsi="Times New Roman"/>
          <w:sz w:val="26"/>
          <w:szCs w:val="26"/>
          <w:lang w:val="en-GB"/>
        </w:rPr>
        <w:t xml:space="preserve"> on capital;</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debt</w:t>
      </w:r>
      <w:proofErr w:type="gramEnd"/>
      <w:r w:rsidRPr="00887386">
        <w:rPr>
          <w:rFonts w:ascii="Times New Roman" w:hAnsi="Times New Roman"/>
          <w:sz w:val="26"/>
          <w:szCs w:val="26"/>
          <w:lang w:val="en-GB"/>
        </w:rPr>
        <w:t xml:space="preserve"> and debt service charges;</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provisions</w:t>
      </w:r>
      <w:proofErr w:type="gramEnd"/>
      <w:r w:rsidRPr="00887386">
        <w:rPr>
          <w:rFonts w:ascii="Times New Roman" w:hAnsi="Times New Roman"/>
          <w:sz w:val="26"/>
          <w:szCs w:val="26"/>
          <w:lang w:val="en-GB"/>
        </w:rPr>
        <w:t xml:space="preserve"> for losses or potential future liabilities;</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interest</w:t>
      </w:r>
      <w:proofErr w:type="gramEnd"/>
      <w:r w:rsidRPr="00887386">
        <w:rPr>
          <w:rFonts w:ascii="Times New Roman" w:hAnsi="Times New Roman"/>
          <w:sz w:val="26"/>
          <w:szCs w:val="26"/>
          <w:lang w:val="en-GB"/>
        </w:rPr>
        <w:t xml:space="preserve"> owed;</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doubtful</w:t>
      </w:r>
      <w:proofErr w:type="gramEnd"/>
      <w:r w:rsidRPr="00887386">
        <w:rPr>
          <w:rFonts w:ascii="Times New Roman" w:hAnsi="Times New Roman"/>
          <w:sz w:val="26"/>
          <w:szCs w:val="26"/>
          <w:lang w:val="en-GB"/>
        </w:rPr>
        <w:t xml:space="preserve"> debts;</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t>exchange losses;</w:t>
      </w:r>
    </w:p>
    <w:p w:rsidR="00AC40EB"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t>VAT, unless the beneficiary can show that he is unable to recover it;</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costs</w:t>
      </w:r>
      <w:proofErr w:type="gramEnd"/>
      <w:r w:rsidRPr="00887386">
        <w:rPr>
          <w:rFonts w:ascii="Times New Roman" w:hAnsi="Times New Roman"/>
          <w:sz w:val="26"/>
          <w:szCs w:val="26"/>
          <w:lang w:val="en-GB"/>
        </w:rPr>
        <w:t xml:space="preserve"> declared by the beneficiary and covered by another action or work programme receiving a </w:t>
      </w:r>
      <w:r w:rsidR="000000B2" w:rsidRPr="00887386">
        <w:rPr>
          <w:rFonts w:ascii="Times New Roman" w:hAnsi="Times New Roman"/>
          <w:sz w:val="26"/>
          <w:szCs w:val="26"/>
          <w:lang w:val="en-GB"/>
        </w:rPr>
        <w:t xml:space="preserve"> </w:t>
      </w:r>
      <w:r w:rsidRPr="00887386">
        <w:rPr>
          <w:rFonts w:ascii="Times New Roman" w:hAnsi="Times New Roman"/>
          <w:sz w:val="26"/>
          <w:szCs w:val="26"/>
          <w:lang w:val="en-GB"/>
        </w:rPr>
        <w:t>grant;</w:t>
      </w:r>
    </w:p>
    <w:p w:rsidR="00B721C9" w:rsidRPr="00887386" w:rsidRDefault="00B721C9" w:rsidP="00AA7BD3">
      <w:pPr>
        <w:spacing w:after="120"/>
        <w:ind w:left="851"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r>
      <w:proofErr w:type="gramStart"/>
      <w:r w:rsidRPr="00887386">
        <w:rPr>
          <w:rFonts w:ascii="Times New Roman" w:hAnsi="Times New Roman"/>
          <w:sz w:val="26"/>
          <w:szCs w:val="26"/>
          <w:lang w:val="en-GB"/>
        </w:rPr>
        <w:t>excessive</w:t>
      </w:r>
      <w:proofErr w:type="gramEnd"/>
      <w:r w:rsidRPr="00887386">
        <w:rPr>
          <w:rFonts w:ascii="Times New Roman" w:hAnsi="Times New Roman"/>
          <w:sz w:val="26"/>
          <w:szCs w:val="26"/>
          <w:lang w:val="en-GB"/>
        </w:rPr>
        <w:t xml:space="preserve"> or reckless expenditure.</w:t>
      </w:r>
    </w:p>
    <w:p w:rsidR="00B721C9" w:rsidRPr="00887386" w:rsidRDefault="00B721C9" w:rsidP="005501D9">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II.14.5</w:t>
      </w:r>
      <w:r w:rsidRPr="00887386">
        <w:rPr>
          <w:rFonts w:ascii="Times New Roman" w:eastAsia="Calibri" w:hAnsi="Times New Roman"/>
          <w:sz w:val="26"/>
          <w:szCs w:val="26"/>
          <w:lang w:val="en-GB"/>
        </w:rPr>
        <w:tab/>
        <w:t>Contributions in kind shall not constitute eligible costs. However, the Executive Secretariat can accept, in duly</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substantiated exceptional cases, that the co</w:t>
      </w:r>
      <w:r w:rsidR="000000B2"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financing of the action referred to in article I.3.3 should be made up entirely</w:t>
      </w:r>
      <w:r w:rsidR="000000B2"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or in part of contributions in kind.  In this case, the value calculated for such contributions must not exceed:</w:t>
      </w:r>
    </w:p>
    <w:p w:rsidR="00B721C9" w:rsidRPr="00887386" w:rsidRDefault="00B721C9" w:rsidP="00AC40EB">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the costs actually borne and duly supported by accounting documents of the third parties who made these</w:t>
      </w:r>
      <w:r w:rsidR="006B02CB"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contributions to the beneficiary free of charge but bear the corresponding costs;</w:t>
      </w:r>
    </w:p>
    <w:p w:rsidR="00315AC4" w:rsidRPr="00887386" w:rsidRDefault="00B721C9" w:rsidP="00AC40EB">
      <w:pPr>
        <w:spacing w:after="120"/>
        <w:ind w:left="993" w:hanging="313"/>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the</w:t>
      </w:r>
      <w:proofErr w:type="gramEnd"/>
      <w:r w:rsidRPr="00887386">
        <w:rPr>
          <w:rFonts w:ascii="Times New Roman" w:eastAsia="Calibri" w:hAnsi="Times New Roman"/>
          <w:sz w:val="26"/>
          <w:szCs w:val="26"/>
          <w:lang w:val="en-GB"/>
        </w:rPr>
        <w:t xml:space="preserve"> costs generally accepted on the market in question for the type of contribution concerned when no costs</w:t>
      </w:r>
      <w:r w:rsidR="006B02CB"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are borne.</w:t>
      </w:r>
    </w:p>
    <w:p w:rsidR="00B721C9" w:rsidRPr="00887386" w:rsidRDefault="00B721C9" w:rsidP="00AC40EB">
      <w:pPr>
        <w:spacing w:after="120"/>
        <w:ind w:left="993" w:hanging="313"/>
        <w:jc w:val="both"/>
        <w:rPr>
          <w:rFonts w:ascii="Times New Roman" w:hAnsi="Times New Roman"/>
          <w:sz w:val="26"/>
          <w:szCs w:val="26"/>
          <w:lang w:val="en-GB"/>
        </w:rPr>
      </w:pPr>
      <w:r w:rsidRPr="00887386">
        <w:rPr>
          <w:rFonts w:ascii="Times New Roman" w:eastAsia="Calibri" w:hAnsi="Times New Roman"/>
          <w:sz w:val="26"/>
          <w:szCs w:val="26"/>
          <w:lang w:val="en-GB"/>
        </w:rPr>
        <w:t>Contributions involving buildings shall not be covered by this possibility.</w:t>
      </w:r>
    </w:p>
    <w:p w:rsidR="00B721C9" w:rsidRPr="00887386" w:rsidRDefault="00B721C9" w:rsidP="00887386">
      <w:pPr>
        <w:spacing w:after="120"/>
        <w:ind w:left="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In the case of co</w:t>
      </w:r>
      <w:r w:rsidR="00822DFF"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financing in kind, a financial value shall be placed on the contributions and the same amount will be</w:t>
      </w:r>
      <w:r w:rsidR="00822DF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included in the costs of the action as ineligible costs and in receipts from the action as co</w:t>
      </w:r>
      <w:r w:rsidR="00822DFF"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financing in kind. The</w:t>
      </w:r>
      <w:r w:rsidR="00822DF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 shall undertake to obtain these contributions as provided for in the agreement.</w:t>
      </w:r>
    </w:p>
    <w:p w:rsidR="00B721C9" w:rsidRPr="00887386" w:rsidRDefault="00B721C9" w:rsidP="00AC40EB">
      <w:pPr>
        <w:spacing w:after="24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II.14.6</w:t>
      </w:r>
      <w:r w:rsidRPr="00887386">
        <w:rPr>
          <w:rFonts w:ascii="Times New Roman" w:eastAsia="Calibri" w:hAnsi="Times New Roman"/>
          <w:sz w:val="26"/>
          <w:szCs w:val="26"/>
          <w:lang w:val="en-GB"/>
        </w:rPr>
        <w:tab/>
        <w:t>By way of derogation from paragraph 3, indirect costs shall not be eligible under a grant awarded to a</w:t>
      </w:r>
      <w:r w:rsidR="00822DF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 who already receives an operating grant from the Executive Secretariat during the period in question.</w:t>
      </w:r>
    </w:p>
    <w:p w:rsidR="00B721C9" w:rsidRPr="00887386" w:rsidRDefault="00B721C9" w:rsidP="00887386">
      <w:pPr>
        <w:spacing w:after="120" w:line="240" w:lineRule="auto"/>
        <w:rPr>
          <w:rFonts w:ascii="Times New Roman" w:eastAsia="Calibri" w:hAnsi="Times New Roman"/>
          <w:b/>
          <w:sz w:val="26"/>
          <w:szCs w:val="26"/>
          <w:lang w:val="en-GB"/>
        </w:rPr>
      </w:pPr>
      <w:r w:rsidRPr="00887386">
        <w:rPr>
          <w:rFonts w:ascii="Times New Roman" w:eastAsia="Calibri" w:hAnsi="Times New Roman"/>
          <w:b/>
          <w:sz w:val="26"/>
          <w:szCs w:val="26"/>
          <w:lang w:val="en-GB"/>
        </w:rPr>
        <w:t xml:space="preserve">ARTICLE </w:t>
      </w:r>
      <w:r w:rsidR="00087836" w:rsidRPr="00887386">
        <w:rPr>
          <w:rFonts w:ascii="Times New Roman" w:eastAsia="Calibri" w:hAnsi="Times New Roman"/>
          <w:b/>
          <w:sz w:val="26"/>
          <w:szCs w:val="26"/>
          <w:lang w:val="en-GB"/>
        </w:rPr>
        <w:t>I</w:t>
      </w:r>
      <w:r w:rsidRPr="00887386">
        <w:rPr>
          <w:rFonts w:ascii="Times New Roman" w:eastAsia="Calibri" w:hAnsi="Times New Roman"/>
          <w:b/>
          <w:sz w:val="26"/>
          <w:szCs w:val="26"/>
          <w:lang w:val="en-GB"/>
        </w:rPr>
        <w:t xml:space="preserve">I.15 </w:t>
      </w:r>
      <w:r w:rsidRPr="00887386">
        <w:rPr>
          <w:rFonts w:ascii="Times New Roman" w:hAnsi="Times New Roman"/>
          <w:b/>
          <w:sz w:val="26"/>
          <w:szCs w:val="26"/>
          <w:lang w:val="en-GB"/>
        </w:rPr>
        <w:t>–</w:t>
      </w:r>
      <w:r w:rsidRPr="00887386">
        <w:rPr>
          <w:rFonts w:ascii="Times New Roman" w:eastAsia="Calibri" w:hAnsi="Times New Roman"/>
          <w:b/>
          <w:sz w:val="26"/>
          <w:szCs w:val="26"/>
          <w:lang w:val="en-GB"/>
        </w:rPr>
        <w:t xml:space="preserve"> REQUESTS FOR PAYMENT</w:t>
      </w:r>
    </w:p>
    <w:p w:rsidR="00B721C9" w:rsidRPr="00887386" w:rsidRDefault="00B721C9" w:rsidP="00B721C9">
      <w:pPr>
        <w:rPr>
          <w:rFonts w:ascii="Times New Roman" w:hAnsi="Times New Roman"/>
          <w:sz w:val="26"/>
          <w:szCs w:val="26"/>
          <w:lang w:val="en-GB"/>
        </w:rPr>
      </w:pPr>
      <w:r w:rsidRPr="00887386">
        <w:rPr>
          <w:rFonts w:ascii="Times New Roman" w:eastAsia="Calibri" w:hAnsi="Times New Roman"/>
          <w:sz w:val="26"/>
          <w:szCs w:val="26"/>
          <w:lang w:val="en-GB"/>
        </w:rPr>
        <w:t>Payments shall be made in accordance with Article I.4 of the Special Conditions.</w:t>
      </w:r>
    </w:p>
    <w:p w:rsidR="00B721C9" w:rsidRPr="00887386" w:rsidRDefault="00B721C9" w:rsidP="00384EF4">
      <w:pPr>
        <w:spacing w:after="120"/>
        <w:rPr>
          <w:rFonts w:ascii="Times New Roman" w:hAnsi="Times New Roman"/>
          <w:b/>
          <w:sz w:val="26"/>
          <w:szCs w:val="26"/>
          <w:lang w:val="en-GB"/>
        </w:rPr>
      </w:pPr>
      <w:r w:rsidRPr="00887386">
        <w:rPr>
          <w:rFonts w:ascii="Times New Roman" w:eastAsia="Calibri" w:hAnsi="Times New Roman"/>
          <w:b/>
          <w:sz w:val="26"/>
          <w:szCs w:val="26"/>
          <w:lang w:val="en-GB"/>
        </w:rPr>
        <w:t>Payment of the amounts due</w:t>
      </w:r>
    </w:p>
    <w:p w:rsidR="00B721C9" w:rsidRPr="00887386" w:rsidRDefault="00B721C9" w:rsidP="00AC40EB">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Payment</w:t>
      </w:r>
      <w:r w:rsidR="009C39C7"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is made after the end of the action on the basis of the costs</w:t>
      </w:r>
      <w:r w:rsidR="00822DF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actually incurred by the beneficiary in carrying out the action.</w:t>
      </w:r>
    </w:p>
    <w:p w:rsidR="00B721C9" w:rsidRPr="00887386" w:rsidRDefault="00B721C9" w:rsidP="00AC40EB">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By the appropriate deadline indicated in Article I.5, the beneficiary shall submit a request for payment accompanied by the following documents:</w:t>
      </w:r>
    </w:p>
    <w:p w:rsidR="00B721C9" w:rsidRPr="00887386" w:rsidRDefault="00B721C9" w:rsidP="00AC40EB">
      <w:pPr>
        <w:spacing w:after="120"/>
        <w:ind w:left="284"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Pr="00887386">
        <w:rPr>
          <w:rFonts w:ascii="Times New Roman" w:eastAsia="Calibri" w:hAnsi="Times New Roman"/>
          <w:sz w:val="26"/>
          <w:szCs w:val="26"/>
          <w:lang w:val="en-GB"/>
        </w:rPr>
        <w:t>a</w:t>
      </w:r>
      <w:proofErr w:type="gramEnd"/>
      <w:r w:rsidRPr="00887386">
        <w:rPr>
          <w:rFonts w:ascii="Times New Roman" w:eastAsia="Calibri" w:hAnsi="Times New Roman"/>
          <w:sz w:val="26"/>
          <w:szCs w:val="26"/>
          <w:lang w:val="en-GB"/>
        </w:rPr>
        <w:t xml:space="preserve"> final report on the implementation of the action;</w:t>
      </w:r>
    </w:p>
    <w:p w:rsidR="00B721C9" w:rsidRPr="00887386" w:rsidRDefault="00B721C9" w:rsidP="006318D1">
      <w:pPr>
        <w:spacing w:after="120"/>
        <w:ind w:left="284" w:hanging="284"/>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r w:rsidR="006318D1" w:rsidRPr="00887386">
        <w:rPr>
          <w:rFonts w:ascii="Times New Roman" w:eastAsia="Calibri" w:hAnsi="Times New Roman"/>
          <w:sz w:val="26"/>
          <w:szCs w:val="26"/>
          <w:lang w:val="en-GB"/>
        </w:rPr>
        <w:t>a final financial statement of the eligible costs actually incurred which, keeping to the structure of the estimated budget, states the taxable base of each pertinent item of expenditure and clearly indicates any transfers made between headings in conformity with Article I.3 4.;</w:t>
      </w:r>
    </w:p>
    <w:p w:rsidR="00B721C9" w:rsidRDefault="00B721C9" w:rsidP="006318D1">
      <w:pPr>
        <w:spacing w:after="120"/>
        <w:ind w:left="284" w:hanging="284"/>
        <w:jc w:val="both"/>
        <w:rPr>
          <w:rFonts w:ascii="Times New Roman" w:eastAsia="Calibri"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proofErr w:type="gramStart"/>
      <w:r w:rsidR="006318D1" w:rsidRPr="00887386">
        <w:rPr>
          <w:rFonts w:ascii="Times New Roman" w:eastAsia="Calibri" w:hAnsi="Times New Roman"/>
          <w:sz w:val="26"/>
          <w:szCs w:val="26"/>
          <w:lang w:val="en-GB"/>
        </w:rPr>
        <w:t>a</w:t>
      </w:r>
      <w:proofErr w:type="gramEnd"/>
      <w:r w:rsidR="006318D1" w:rsidRPr="00887386">
        <w:rPr>
          <w:rFonts w:ascii="Times New Roman" w:eastAsia="Calibri" w:hAnsi="Times New Roman"/>
          <w:sz w:val="26"/>
          <w:szCs w:val="26"/>
          <w:lang w:val="en-GB"/>
        </w:rPr>
        <w:t xml:space="preserve"> full summary statement of the receipts and expenditure of the action, which must keep to the structure of the estimated budget.</w:t>
      </w:r>
    </w:p>
    <w:p w:rsidR="00CB7709" w:rsidRPr="00887386" w:rsidRDefault="00CB7709" w:rsidP="006318D1">
      <w:pPr>
        <w:spacing w:after="120"/>
        <w:ind w:left="284" w:hanging="284"/>
        <w:jc w:val="both"/>
        <w:rPr>
          <w:rFonts w:ascii="Times New Roman" w:eastAsia="Calibri" w:hAnsi="Times New Roman"/>
          <w:sz w:val="26"/>
          <w:szCs w:val="26"/>
          <w:lang w:val="en-GB"/>
        </w:rPr>
      </w:pPr>
      <w:r>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an external audit certificate or, in the case of public bodies</w:t>
      </w:r>
      <w:r w:rsidRPr="00887386">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of a certificate delivered by a qualified, independent public officer</w:t>
      </w:r>
      <w:r w:rsidRPr="00887386">
        <w:rPr>
          <w:rFonts w:ascii="Times New Roman" w:eastAsia="Calibri" w:hAnsi="Times New Roman"/>
          <w:sz w:val="26"/>
          <w:szCs w:val="26"/>
          <w:lang w:val="en-GB"/>
        </w:rPr>
        <w:t xml:space="preserve"> </w:t>
      </w:r>
      <w:r w:rsidRPr="00CB7709">
        <w:rPr>
          <w:rFonts w:ascii="Times New Roman" w:eastAsia="Calibri" w:hAnsi="Times New Roman"/>
          <w:sz w:val="26"/>
          <w:szCs w:val="26"/>
          <w:lang w:val="en-GB"/>
        </w:rPr>
        <w:t>concerning the related financial statements and accounts</w:t>
      </w:r>
      <w:r w:rsidRPr="00887386">
        <w:rPr>
          <w:rFonts w:ascii="Times New Roman" w:eastAsia="Calibri" w:hAnsi="Times New Roman"/>
          <w:sz w:val="26"/>
          <w:szCs w:val="26"/>
          <w:lang w:val="en-GB"/>
        </w:rPr>
        <w:t xml:space="preserve"> which must state in all cases the amounts paid, the taxable base, and the pertinent taxes</w:t>
      </w:r>
    </w:p>
    <w:p w:rsidR="00B721C9" w:rsidRPr="00887386" w:rsidRDefault="00B721C9" w:rsidP="00545132">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The documents accompanying the request for payment shall be drawn up in accordance with the provisions of Article</w:t>
      </w:r>
      <w:r w:rsidR="00822DFF"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I.5 and the annex</w:t>
      </w:r>
      <w:r w:rsidR="00887386" w:rsidRPr="00887386">
        <w:rPr>
          <w:rFonts w:ascii="Times New Roman" w:eastAsia="Calibri" w:hAnsi="Times New Roman"/>
          <w:sz w:val="26"/>
          <w:szCs w:val="26"/>
          <w:lang w:val="en-GB"/>
        </w:rPr>
        <w:t>es</w:t>
      </w:r>
      <w:r w:rsidRPr="00887386">
        <w:rPr>
          <w:rFonts w:ascii="Times New Roman" w:eastAsia="Calibri" w:hAnsi="Times New Roman"/>
          <w:sz w:val="26"/>
          <w:szCs w:val="26"/>
          <w:lang w:val="en-GB"/>
        </w:rPr>
        <w:t>.</w:t>
      </w:r>
    </w:p>
    <w:p w:rsidR="00B721C9" w:rsidRPr="00887386" w:rsidRDefault="00B721C9" w:rsidP="00AC40EB">
      <w:pPr>
        <w:spacing w:after="80"/>
        <w:jc w:val="both"/>
        <w:rPr>
          <w:rFonts w:ascii="Times New Roman" w:hAnsi="Times New Roman"/>
          <w:sz w:val="26"/>
          <w:szCs w:val="26"/>
          <w:lang w:val="en-GB"/>
        </w:rPr>
      </w:pPr>
      <w:r w:rsidRPr="00887386">
        <w:rPr>
          <w:rFonts w:ascii="Times New Roman" w:eastAsia="Calibri" w:hAnsi="Times New Roman"/>
          <w:sz w:val="26"/>
          <w:szCs w:val="26"/>
          <w:lang w:val="en-GB"/>
        </w:rPr>
        <w:t>On receipt of these documents, the Executive Secretariat shall have the period specified in Article I.4 in order to:</w:t>
      </w:r>
    </w:p>
    <w:p w:rsidR="00315AC4" w:rsidRPr="00887386" w:rsidRDefault="00B721C9" w:rsidP="00331A0A">
      <w:pPr>
        <w:spacing w:after="120"/>
        <w:ind w:left="284" w:hanging="284"/>
        <w:jc w:val="both"/>
        <w:rPr>
          <w:rFonts w:ascii="Times New Roman" w:hAnsi="Times New Roman"/>
          <w:sz w:val="26"/>
          <w:szCs w:val="26"/>
          <w:lang w:val="en-GB"/>
        </w:rPr>
      </w:pP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r>
      <w:r w:rsidRPr="00887386">
        <w:rPr>
          <w:rFonts w:ascii="Times New Roman" w:hAnsi="Times New Roman"/>
          <w:sz w:val="26"/>
          <w:szCs w:val="26"/>
          <w:lang w:val="en-GB"/>
        </w:rPr>
        <w:t>approve the final report on the implementation of the action;</w:t>
      </w:r>
    </w:p>
    <w:p w:rsidR="00B721C9" w:rsidRPr="00887386" w:rsidRDefault="00B721C9" w:rsidP="00331A0A">
      <w:pPr>
        <w:spacing w:after="120"/>
        <w:ind w:left="284" w:hanging="284"/>
        <w:jc w:val="both"/>
        <w:rPr>
          <w:rFonts w:ascii="Times New Roman"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t>ask the beneficiary for supporting documents or any additional information it deems necessary for approval of the report;</w:t>
      </w:r>
    </w:p>
    <w:p w:rsidR="00B721C9" w:rsidRPr="00887386" w:rsidRDefault="00B721C9" w:rsidP="00331A0A">
      <w:pPr>
        <w:spacing w:after="120"/>
        <w:ind w:left="284" w:hanging="284"/>
        <w:jc w:val="both"/>
        <w:rPr>
          <w:rFonts w:ascii="Times New Roman" w:eastAsia="Calibri" w:hAnsi="Times New Roman"/>
          <w:sz w:val="26"/>
          <w:szCs w:val="26"/>
          <w:lang w:val="en-GB"/>
        </w:rPr>
      </w:pPr>
      <w:r w:rsidRPr="00887386">
        <w:rPr>
          <w:rFonts w:ascii="Times New Roman" w:hAnsi="Times New Roman"/>
          <w:sz w:val="26"/>
          <w:szCs w:val="26"/>
          <w:lang w:val="en-GB"/>
        </w:rPr>
        <w:t>-</w:t>
      </w:r>
      <w:r w:rsidRPr="00887386">
        <w:rPr>
          <w:rFonts w:ascii="Times New Roman" w:hAnsi="Times New Roman"/>
          <w:sz w:val="26"/>
          <w:szCs w:val="26"/>
          <w:lang w:val="en-GB"/>
        </w:rPr>
        <w:tab/>
        <w:t>reject the report and ask for the submission of a new report</w:t>
      </w:r>
      <w:r w:rsidRPr="00887386">
        <w:rPr>
          <w:rFonts w:ascii="Times New Roman" w:eastAsia="Calibri" w:hAnsi="Times New Roman"/>
          <w:sz w:val="26"/>
          <w:szCs w:val="26"/>
          <w:lang w:val="en-GB"/>
        </w:rPr>
        <w:t>.</w:t>
      </w:r>
    </w:p>
    <w:p w:rsidR="002C5B35" w:rsidRPr="00887386" w:rsidRDefault="00B721C9" w:rsidP="00AC40EB">
      <w:pPr>
        <w:spacing w:after="120"/>
        <w:jc w:val="both"/>
        <w:rPr>
          <w:rFonts w:ascii="Times New Roman" w:eastAsia="Calibri" w:hAnsi="Times New Roman"/>
          <w:sz w:val="26"/>
          <w:szCs w:val="26"/>
          <w:lang w:val="en-GB"/>
        </w:rPr>
      </w:pPr>
      <w:r w:rsidRPr="00887386">
        <w:rPr>
          <w:rFonts w:ascii="Times New Roman" w:eastAsia="Calibri" w:hAnsi="Times New Roman"/>
          <w:sz w:val="26"/>
          <w:szCs w:val="26"/>
          <w:lang w:val="en-GB"/>
        </w:rPr>
        <w:t>Failing a written reply from the Executive Secretariat within the time limit for scrutiny indicated above, the report shall be</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deemed to have been approved.  </w:t>
      </w:r>
    </w:p>
    <w:p w:rsidR="00B721C9" w:rsidRPr="00887386" w:rsidRDefault="00B721C9" w:rsidP="00AC40EB">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Approval of the report accompanying the request for payment shall not imply</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recognition of the regularity,</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authenticity, completeness or correctness of the declarations and information</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they contain.</w:t>
      </w:r>
    </w:p>
    <w:p w:rsidR="00B721C9" w:rsidRPr="00887386" w:rsidRDefault="00B721C9" w:rsidP="00AC40EB">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Requests for additional information or a new report shall be notified to the beneficiary in writing.</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beneficiary shall</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have the period laid down in Article I.4 to submit the information or new documents requested.</w:t>
      </w:r>
    </w:p>
    <w:p w:rsidR="00050145" w:rsidRPr="00887386" w:rsidRDefault="00B721C9" w:rsidP="00AC40EB">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If additional</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information is requested, the time limit for scrutiny shall be extended by the time it takes to obtain this information.</w:t>
      </w:r>
    </w:p>
    <w:p w:rsidR="00B721C9" w:rsidRPr="00887386" w:rsidRDefault="00B721C9" w:rsidP="00AC40EB">
      <w:pPr>
        <w:spacing w:after="120"/>
        <w:jc w:val="both"/>
        <w:rPr>
          <w:rFonts w:ascii="Times New Roman" w:hAnsi="Times New Roman"/>
          <w:sz w:val="26"/>
          <w:szCs w:val="26"/>
          <w:lang w:val="en-GB"/>
        </w:rPr>
      </w:pPr>
      <w:r w:rsidRPr="00887386">
        <w:rPr>
          <w:rFonts w:ascii="Times New Roman" w:eastAsia="Calibri" w:hAnsi="Times New Roman"/>
          <w:sz w:val="26"/>
          <w:szCs w:val="26"/>
          <w:lang w:val="en-GB"/>
        </w:rPr>
        <w:t>Where a report is rejected and a new report requested, the approval procedure described in this article shall apply.</w:t>
      </w:r>
    </w:p>
    <w:p w:rsidR="00B721C9" w:rsidRPr="00887386" w:rsidRDefault="00B721C9" w:rsidP="00AC40EB">
      <w:pPr>
        <w:spacing w:after="240"/>
        <w:jc w:val="both"/>
        <w:rPr>
          <w:rFonts w:ascii="Times New Roman" w:hAnsi="Times New Roman"/>
          <w:sz w:val="26"/>
          <w:szCs w:val="26"/>
          <w:lang w:val="en-GB"/>
        </w:rPr>
      </w:pPr>
      <w:r w:rsidRPr="00887386">
        <w:rPr>
          <w:rFonts w:ascii="Times New Roman" w:eastAsia="Calibri" w:hAnsi="Times New Roman"/>
          <w:sz w:val="26"/>
          <w:szCs w:val="26"/>
          <w:lang w:val="en-GB"/>
        </w:rPr>
        <w:t>In the</w:t>
      </w:r>
      <w:r w:rsidR="00526C44"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event of renewed rejection, the Executive Secretariat reserves the right to terminate the agreement by invoking Article II.11.2</w:t>
      </w:r>
      <w:r w:rsidR="00AC40EB"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w:t>
      </w:r>
    </w:p>
    <w:p w:rsidR="003A61E4" w:rsidRDefault="003A61E4" w:rsidP="00AC40EB">
      <w:pPr>
        <w:spacing w:after="120"/>
        <w:ind w:right="-503"/>
        <w:rPr>
          <w:rFonts w:ascii="Times New Roman" w:eastAsia="Calibri" w:hAnsi="Times New Roman"/>
          <w:b/>
          <w:caps/>
          <w:sz w:val="26"/>
          <w:szCs w:val="26"/>
          <w:lang w:val="en-GB"/>
        </w:rPr>
      </w:pPr>
    </w:p>
    <w:p w:rsidR="003A61E4" w:rsidRDefault="003A61E4" w:rsidP="00AC40EB">
      <w:pPr>
        <w:spacing w:after="120"/>
        <w:ind w:right="-503"/>
        <w:rPr>
          <w:rFonts w:ascii="Times New Roman" w:eastAsia="Calibri" w:hAnsi="Times New Roman"/>
          <w:b/>
          <w:caps/>
          <w:sz w:val="26"/>
          <w:szCs w:val="26"/>
          <w:lang w:val="en-GB"/>
        </w:rPr>
      </w:pPr>
    </w:p>
    <w:p w:rsidR="003A61E4" w:rsidRDefault="003A61E4" w:rsidP="00AC40EB">
      <w:pPr>
        <w:spacing w:after="120"/>
        <w:ind w:right="-503"/>
        <w:rPr>
          <w:rFonts w:ascii="Times New Roman" w:eastAsia="Calibri" w:hAnsi="Times New Roman"/>
          <w:b/>
          <w:caps/>
          <w:sz w:val="26"/>
          <w:szCs w:val="26"/>
          <w:lang w:val="en-GB"/>
        </w:rPr>
      </w:pPr>
    </w:p>
    <w:p w:rsidR="00B721C9" w:rsidRPr="00887386" w:rsidRDefault="00B721C9" w:rsidP="00AC40EB">
      <w:pPr>
        <w:spacing w:after="120"/>
        <w:ind w:right="-503"/>
        <w:rPr>
          <w:rFonts w:ascii="Times New Roman" w:hAnsi="Times New Roman"/>
          <w:b/>
          <w:caps/>
          <w:sz w:val="26"/>
          <w:szCs w:val="26"/>
          <w:lang w:val="en-GB"/>
        </w:rPr>
      </w:pPr>
      <w:r w:rsidRPr="00887386">
        <w:rPr>
          <w:rFonts w:ascii="Times New Roman" w:eastAsia="Calibri" w:hAnsi="Times New Roman"/>
          <w:b/>
          <w:caps/>
          <w:sz w:val="26"/>
          <w:szCs w:val="26"/>
          <w:lang w:val="en-GB"/>
        </w:rPr>
        <w:t xml:space="preserve">ARTICLE II.16 </w:t>
      </w:r>
      <w:r w:rsidRPr="00887386">
        <w:rPr>
          <w:rFonts w:ascii="Times New Roman" w:hAnsi="Times New Roman"/>
          <w:b/>
          <w:caps/>
          <w:sz w:val="26"/>
          <w:szCs w:val="26"/>
          <w:lang w:val="en-GB"/>
        </w:rPr>
        <w:t>–</w:t>
      </w:r>
      <w:r w:rsidRPr="00887386">
        <w:rPr>
          <w:rFonts w:ascii="Times New Roman" w:eastAsia="Calibri" w:hAnsi="Times New Roman"/>
          <w:b/>
          <w:caps/>
          <w:sz w:val="26"/>
          <w:szCs w:val="26"/>
          <w:lang w:val="en-GB"/>
        </w:rPr>
        <w:t xml:space="preserve"> General provisions on payments</w:t>
      </w:r>
    </w:p>
    <w:p w:rsidR="000A69CE" w:rsidRPr="00887386" w:rsidRDefault="00B721C9" w:rsidP="000A69CE">
      <w:pPr>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II.16.1</w:t>
      </w:r>
      <w:r w:rsidRPr="00887386">
        <w:rPr>
          <w:rFonts w:ascii="Times New Roman" w:eastAsia="Calibri" w:hAnsi="Times New Roman"/>
          <w:sz w:val="26"/>
          <w:szCs w:val="26"/>
          <w:lang w:val="en-GB"/>
        </w:rPr>
        <w:tab/>
      </w:r>
      <w:r w:rsidR="00CB2318" w:rsidRPr="00887386">
        <w:rPr>
          <w:rFonts w:ascii="Times New Roman" w:eastAsia="Calibri" w:hAnsi="Times New Roman"/>
          <w:sz w:val="26"/>
          <w:szCs w:val="26"/>
          <w:lang w:val="en-GB"/>
        </w:rPr>
        <w:t xml:space="preserve"> </w:t>
      </w:r>
      <w:r w:rsidR="000A69CE" w:rsidRPr="00132878">
        <w:rPr>
          <w:rFonts w:ascii="Times New Roman" w:eastAsia="Calibri" w:hAnsi="Times New Roman"/>
          <w:sz w:val="26"/>
          <w:szCs w:val="26"/>
          <w:lang w:val="en-GB"/>
        </w:rPr>
        <w:t xml:space="preserve">Payments of the </w:t>
      </w:r>
      <w:r w:rsidR="00655E65" w:rsidRPr="00132878">
        <w:rPr>
          <w:rFonts w:ascii="Times New Roman" w:eastAsia="Calibri" w:hAnsi="Times New Roman"/>
          <w:sz w:val="26"/>
          <w:szCs w:val="26"/>
          <w:lang w:val="en-GB"/>
        </w:rPr>
        <w:t xml:space="preserve">eligible </w:t>
      </w:r>
      <w:r w:rsidR="000A69CE" w:rsidRPr="00132878">
        <w:rPr>
          <w:rFonts w:ascii="Times New Roman" w:eastAsia="Calibri" w:hAnsi="Times New Roman"/>
          <w:sz w:val="26"/>
          <w:szCs w:val="26"/>
          <w:lang w:val="en-GB"/>
        </w:rPr>
        <w:t>costs actually incurred shall</w:t>
      </w:r>
      <w:r w:rsidR="000A69CE" w:rsidRPr="00887386">
        <w:rPr>
          <w:rFonts w:ascii="Times New Roman" w:eastAsia="Calibri" w:hAnsi="Times New Roman"/>
          <w:sz w:val="26"/>
          <w:szCs w:val="26"/>
          <w:lang w:val="en-GB"/>
        </w:rPr>
        <w:t xml:space="preserve"> be made by the Executive Secretariat in Euros. Any conversion of actual costs into Euros shall be made at the monthly rate established for the euro by the European Commission and published on its website for the month in which the cost was paid. </w:t>
      </w:r>
    </w:p>
    <w:p w:rsidR="000A69CE" w:rsidRPr="003A61E4" w:rsidRDefault="000A69CE" w:rsidP="000A69CE">
      <w:pPr>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ab/>
      </w:r>
      <w:r w:rsidRPr="00132878">
        <w:rPr>
          <w:rFonts w:ascii="Times New Roman" w:eastAsia="Calibri" w:hAnsi="Times New Roman"/>
          <w:sz w:val="26"/>
          <w:szCs w:val="26"/>
          <w:lang w:val="en-GB"/>
        </w:rPr>
        <w:t xml:space="preserve">Payments of the </w:t>
      </w:r>
      <w:r w:rsidR="00655E65" w:rsidRPr="00132878">
        <w:rPr>
          <w:rFonts w:ascii="Times New Roman" w:eastAsia="Calibri" w:hAnsi="Times New Roman"/>
          <w:sz w:val="26"/>
          <w:szCs w:val="26"/>
          <w:lang w:val="en-GB"/>
        </w:rPr>
        <w:t xml:space="preserve">eligible </w:t>
      </w:r>
      <w:r w:rsidRPr="00132878">
        <w:rPr>
          <w:rFonts w:ascii="Times New Roman" w:eastAsia="Calibri" w:hAnsi="Times New Roman"/>
          <w:sz w:val="26"/>
          <w:szCs w:val="26"/>
          <w:lang w:val="en-GB"/>
        </w:rPr>
        <w:t xml:space="preserve">costs </w:t>
      </w:r>
      <w:r w:rsidRPr="003A61E4">
        <w:rPr>
          <w:rFonts w:ascii="Times New Roman" w:eastAsia="Calibri" w:hAnsi="Times New Roman"/>
          <w:sz w:val="26"/>
          <w:szCs w:val="26"/>
          <w:lang w:val="en-GB"/>
        </w:rPr>
        <w:t xml:space="preserve">actually incurred </w:t>
      </w:r>
      <w:r w:rsidRPr="003A61E4">
        <w:rPr>
          <w:rFonts w:ascii="Times New Roman" w:hAnsi="Times New Roman"/>
          <w:sz w:val="26"/>
          <w:szCs w:val="26"/>
          <w:lang w:val="en-GB"/>
        </w:rPr>
        <w:t xml:space="preserve">may in no case exceed </w:t>
      </w:r>
      <w:r w:rsidRPr="003A61E4">
        <w:rPr>
          <w:rFonts w:ascii="Times New Roman" w:eastAsia="Calibri" w:hAnsi="Times New Roman"/>
          <w:sz w:val="26"/>
          <w:szCs w:val="26"/>
          <w:lang w:val="en-GB"/>
        </w:rPr>
        <w:t>the total eligible costs of the action for which the IOC grant was awarded, establis</w:t>
      </w:r>
      <w:r w:rsidR="00132878" w:rsidRPr="003A61E4">
        <w:rPr>
          <w:rFonts w:ascii="Times New Roman" w:eastAsia="Calibri" w:hAnsi="Times New Roman"/>
          <w:sz w:val="26"/>
          <w:szCs w:val="26"/>
          <w:lang w:val="en-GB"/>
        </w:rPr>
        <w:t>hed in Articles I.3.2 and I.3.3.</w:t>
      </w:r>
    </w:p>
    <w:p w:rsidR="000A69CE" w:rsidRPr="003A61E4" w:rsidRDefault="000A69CE" w:rsidP="00132878">
      <w:pPr>
        <w:ind w:left="680"/>
        <w:jc w:val="both"/>
        <w:rPr>
          <w:rFonts w:ascii="Times New Roman" w:eastAsia="Calibri" w:hAnsi="Times New Roman"/>
          <w:sz w:val="26"/>
          <w:szCs w:val="26"/>
          <w:lang w:val="en-GB"/>
        </w:rPr>
      </w:pPr>
      <w:r w:rsidRPr="003A61E4">
        <w:rPr>
          <w:rFonts w:ascii="Times New Roman" w:eastAsia="Calibri" w:hAnsi="Times New Roman"/>
          <w:sz w:val="26"/>
          <w:szCs w:val="26"/>
          <w:lang w:val="en-GB"/>
        </w:rPr>
        <w:t xml:space="preserve">Payments of the </w:t>
      </w:r>
      <w:r w:rsidR="00655E65" w:rsidRPr="003A61E4">
        <w:rPr>
          <w:rFonts w:ascii="Times New Roman" w:eastAsia="Calibri" w:hAnsi="Times New Roman"/>
          <w:sz w:val="26"/>
          <w:szCs w:val="26"/>
          <w:lang w:val="en-GB"/>
        </w:rPr>
        <w:t xml:space="preserve">eligible </w:t>
      </w:r>
      <w:r w:rsidRPr="003A61E4">
        <w:rPr>
          <w:rFonts w:ascii="Times New Roman" w:eastAsia="Calibri" w:hAnsi="Times New Roman"/>
          <w:sz w:val="26"/>
          <w:szCs w:val="26"/>
          <w:lang w:val="en-GB"/>
        </w:rPr>
        <w:t xml:space="preserve">costs actually incurred per item of expenditure </w:t>
      </w:r>
      <w:r w:rsidRPr="003A61E4">
        <w:rPr>
          <w:rFonts w:ascii="Times New Roman" w:hAnsi="Times New Roman"/>
          <w:sz w:val="26"/>
          <w:szCs w:val="26"/>
          <w:lang w:val="en-GB"/>
        </w:rPr>
        <w:t>may in no case exceed</w:t>
      </w:r>
      <w:r w:rsidRPr="003A61E4">
        <w:rPr>
          <w:rFonts w:ascii="Times New Roman" w:eastAsia="Calibri" w:hAnsi="Times New Roman"/>
          <w:sz w:val="26"/>
          <w:szCs w:val="26"/>
          <w:lang w:val="en-GB"/>
        </w:rPr>
        <w:t xml:space="preserve"> the eligible costs of the action established per item of expenditure in Article I.3.2 (estimated budget in Annex II) except when transfers between headings in conformity with Article I.3.4.</w:t>
      </w:r>
      <w:r w:rsidR="00132878" w:rsidRPr="003A61E4">
        <w:rPr>
          <w:rFonts w:ascii="Times New Roman" w:eastAsia="Calibri" w:hAnsi="Times New Roman"/>
          <w:sz w:val="26"/>
          <w:szCs w:val="26"/>
          <w:lang w:val="en-GB"/>
        </w:rPr>
        <w:t xml:space="preserve">have been </w:t>
      </w:r>
      <w:r w:rsidRPr="003A61E4">
        <w:rPr>
          <w:rFonts w:ascii="Times New Roman" w:eastAsia="Calibri" w:hAnsi="Times New Roman"/>
          <w:sz w:val="26"/>
          <w:szCs w:val="26"/>
          <w:lang w:val="en-GB"/>
        </w:rPr>
        <w:t xml:space="preserve">made and </w:t>
      </w:r>
      <w:r w:rsidR="001D7CA1" w:rsidRPr="003A61E4">
        <w:rPr>
          <w:rFonts w:ascii="Times New Roman" w:eastAsia="Calibri" w:hAnsi="Times New Roman"/>
          <w:sz w:val="26"/>
          <w:szCs w:val="26"/>
          <w:lang w:val="en-GB"/>
        </w:rPr>
        <w:t xml:space="preserve">have been </w:t>
      </w:r>
      <w:r w:rsidRPr="003A61E4">
        <w:rPr>
          <w:rFonts w:ascii="Times New Roman" w:eastAsia="Calibri" w:hAnsi="Times New Roman"/>
          <w:sz w:val="26"/>
          <w:szCs w:val="26"/>
          <w:lang w:val="en-GB"/>
        </w:rPr>
        <w:t>clearly indicated.</w:t>
      </w:r>
    </w:p>
    <w:p w:rsidR="00132878" w:rsidRPr="003A61E4" w:rsidRDefault="000A69CE" w:rsidP="001D7CA1">
      <w:pPr>
        <w:ind w:left="680"/>
        <w:jc w:val="both"/>
        <w:rPr>
          <w:rFonts w:ascii="Times New Roman" w:hAnsi="Times New Roman"/>
          <w:sz w:val="26"/>
          <w:szCs w:val="26"/>
          <w:lang w:val="en-GB"/>
        </w:rPr>
      </w:pPr>
      <w:r w:rsidRPr="003A61E4">
        <w:rPr>
          <w:rFonts w:ascii="Times New Roman" w:eastAsia="Calibri" w:hAnsi="Times New Roman"/>
          <w:sz w:val="26"/>
          <w:szCs w:val="26"/>
          <w:lang w:val="en-GB"/>
        </w:rPr>
        <w:t xml:space="preserve">Payments of the </w:t>
      </w:r>
      <w:r w:rsidR="00655E65" w:rsidRPr="003A61E4">
        <w:rPr>
          <w:rFonts w:ascii="Times New Roman" w:eastAsia="Calibri" w:hAnsi="Times New Roman"/>
          <w:sz w:val="26"/>
          <w:szCs w:val="26"/>
          <w:lang w:val="en-GB"/>
        </w:rPr>
        <w:t xml:space="preserve">eligible </w:t>
      </w:r>
      <w:r w:rsidRPr="003A61E4">
        <w:rPr>
          <w:rFonts w:ascii="Times New Roman" w:eastAsia="Calibri" w:hAnsi="Times New Roman"/>
          <w:sz w:val="26"/>
          <w:szCs w:val="26"/>
          <w:lang w:val="en-GB"/>
        </w:rPr>
        <w:t xml:space="preserve">costs actually incurred </w:t>
      </w:r>
      <w:r w:rsidRPr="003A61E4">
        <w:rPr>
          <w:rFonts w:ascii="Times New Roman" w:hAnsi="Times New Roman"/>
          <w:sz w:val="26"/>
          <w:szCs w:val="26"/>
          <w:lang w:val="en-GB"/>
        </w:rPr>
        <w:t xml:space="preserve">may in no case exceed 50% of the final </w:t>
      </w:r>
      <w:r w:rsidR="001D7CA1" w:rsidRPr="003A61E4">
        <w:rPr>
          <w:rFonts w:ascii="Times New Roman" w:hAnsi="Times New Roman"/>
          <w:sz w:val="26"/>
          <w:szCs w:val="26"/>
          <w:lang w:val="en-GB"/>
        </w:rPr>
        <w:t xml:space="preserve">costs </w:t>
      </w:r>
      <w:r w:rsidRPr="003A61E4">
        <w:rPr>
          <w:rFonts w:ascii="Times New Roman" w:hAnsi="Times New Roman"/>
          <w:sz w:val="26"/>
          <w:szCs w:val="26"/>
          <w:lang w:val="en-GB"/>
        </w:rPr>
        <w:t xml:space="preserve">actually incurred </w:t>
      </w:r>
      <w:r w:rsidR="001D7CA1" w:rsidRPr="003A61E4">
        <w:rPr>
          <w:rFonts w:ascii="Times New Roman" w:hAnsi="Times New Roman"/>
          <w:sz w:val="26"/>
          <w:szCs w:val="26"/>
          <w:lang w:val="en-GB"/>
        </w:rPr>
        <w:t xml:space="preserve">in </w:t>
      </w:r>
      <w:r w:rsidRPr="003A61E4">
        <w:rPr>
          <w:rFonts w:ascii="Times New Roman" w:hAnsi="Times New Roman"/>
          <w:sz w:val="26"/>
          <w:szCs w:val="26"/>
          <w:lang w:val="en-GB"/>
        </w:rPr>
        <w:t>the co-financed activity</w:t>
      </w:r>
      <w:r w:rsidR="00132878" w:rsidRPr="003A61E4">
        <w:rPr>
          <w:rFonts w:ascii="Times New Roman" w:hAnsi="Times New Roman"/>
          <w:sz w:val="26"/>
          <w:szCs w:val="26"/>
          <w:lang w:val="en-GB"/>
        </w:rPr>
        <w:t>.</w:t>
      </w:r>
    </w:p>
    <w:p w:rsidR="00132878" w:rsidRPr="003A61E4" w:rsidRDefault="00132878" w:rsidP="000A69CE">
      <w:pPr>
        <w:ind w:left="680"/>
        <w:jc w:val="both"/>
        <w:rPr>
          <w:rFonts w:ascii="Times New Roman" w:hAnsi="Times New Roman"/>
          <w:bCs/>
          <w:sz w:val="26"/>
          <w:szCs w:val="26"/>
          <w:lang w:val="en-GB"/>
        </w:rPr>
      </w:pPr>
      <w:r w:rsidRPr="003A61E4">
        <w:rPr>
          <w:rFonts w:ascii="Times New Roman" w:hAnsi="Times New Roman"/>
          <w:bCs/>
          <w:sz w:val="26"/>
          <w:szCs w:val="26"/>
          <w:lang w:val="en-GB"/>
        </w:rPr>
        <w:t xml:space="preserve">If the three figures for these costs do not coincide, the Executive Secretariat will pay the lowest of the three. </w:t>
      </w:r>
    </w:p>
    <w:p w:rsidR="00B721C9" w:rsidRPr="00887386" w:rsidRDefault="00B721C9" w:rsidP="00CB2318">
      <w:pPr>
        <w:spacing w:after="120"/>
        <w:ind w:left="680" w:hanging="680"/>
        <w:jc w:val="both"/>
        <w:rPr>
          <w:rFonts w:ascii="Times New Roman" w:eastAsia="Calibri" w:hAnsi="Times New Roman"/>
          <w:sz w:val="26"/>
          <w:szCs w:val="26"/>
          <w:lang w:val="en-GB"/>
        </w:rPr>
      </w:pPr>
      <w:r w:rsidRPr="003A61E4">
        <w:rPr>
          <w:rFonts w:ascii="Times New Roman" w:eastAsia="Calibri" w:hAnsi="Times New Roman"/>
          <w:sz w:val="26"/>
          <w:szCs w:val="26"/>
          <w:lang w:val="en-GB"/>
        </w:rPr>
        <w:tab/>
        <w:t>Payments by the Executive Secretariat shall be deemed to be effected on the date when they are debited from the account of the Executive</w:t>
      </w:r>
      <w:r w:rsidRPr="00887386">
        <w:rPr>
          <w:rFonts w:ascii="Times New Roman" w:eastAsia="Calibri" w:hAnsi="Times New Roman"/>
          <w:sz w:val="26"/>
          <w:szCs w:val="26"/>
          <w:lang w:val="en-GB"/>
        </w:rPr>
        <w:t xml:space="preserve"> Secretariat.</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II.16.2</w:t>
      </w:r>
      <w:r w:rsidRPr="00887386">
        <w:rPr>
          <w:rFonts w:ascii="Times New Roman" w:eastAsia="Calibri" w:hAnsi="Times New Roman"/>
          <w:sz w:val="26"/>
          <w:szCs w:val="26"/>
          <w:lang w:val="en-GB"/>
        </w:rPr>
        <w:tab/>
        <w:t>The Executive Secretariat may suspend the period for payment laid down in Article I.4 at any time by notifying the</w:t>
      </w:r>
      <w:r w:rsidR="0094785E"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 that his request for payment is not admissible, either because it does not comply with the provisions of the</w:t>
      </w:r>
      <w:r w:rsidR="0094785E"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agreement, or because the appropriate supporting documents have not been produced, or because there is a suspicion</w:t>
      </w:r>
      <w:r w:rsidR="0094785E"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that some of the expenses in the request for payment are not eligible and additional checks are being conducted.</w:t>
      </w:r>
    </w:p>
    <w:p w:rsidR="00B721C9" w:rsidRPr="00887386" w:rsidRDefault="00B721C9" w:rsidP="00B721C9">
      <w:pPr>
        <w:ind w:left="709"/>
        <w:jc w:val="both"/>
        <w:rPr>
          <w:rFonts w:ascii="Times New Roman" w:hAnsi="Times New Roman"/>
          <w:sz w:val="26"/>
          <w:szCs w:val="26"/>
          <w:lang w:val="en-GB"/>
        </w:rPr>
      </w:pPr>
      <w:r w:rsidRPr="00887386">
        <w:rPr>
          <w:rFonts w:ascii="Times New Roman" w:eastAsia="Calibri" w:hAnsi="Times New Roman"/>
          <w:sz w:val="26"/>
          <w:szCs w:val="26"/>
          <w:lang w:val="en-GB"/>
        </w:rPr>
        <w:t>The Executive Secretariat may also suspend its payments at any time if the beneficiary is found or presumed to have infringed</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provisions of the agreement, in particular in the wake of the audits and checks provided for in Article II.19.</w:t>
      </w:r>
    </w:p>
    <w:p w:rsidR="00B721C9" w:rsidRPr="00887386" w:rsidRDefault="00B721C9" w:rsidP="00B721C9">
      <w:pPr>
        <w:ind w:left="680"/>
        <w:jc w:val="both"/>
        <w:rPr>
          <w:rFonts w:ascii="Times New Roman" w:hAnsi="Times New Roman"/>
          <w:sz w:val="26"/>
          <w:szCs w:val="26"/>
          <w:lang w:val="en-GB"/>
        </w:rPr>
      </w:pPr>
      <w:r w:rsidRPr="00887386">
        <w:rPr>
          <w:rFonts w:ascii="Times New Roman" w:eastAsia="Calibri" w:hAnsi="Times New Roman"/>
          <w:sz w:val="26"/>
          <w:szCs w:val="26"/>
          <w:lang w:val="en-GB"/>
        </w:rPr>
        <w:t>The Executive Secretariat shall inform the beneficiary of any such suspension by registered letter with advice of delivery or</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equivalent.</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Suspension shall take effect on the date when the notification is sent by the Executive Secretariat. The remaining</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payment period shall start to run again from the date when a properly constituted request for payment is registered,</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when the supporting documents requested are received, or at the end of the suspension period as notified by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Executive Secretariat.</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II.16.3</w:t>
      </w:r>
      <w:r w:rsidRPr="00887386">
        <w:rPr>
          <w:rFonts w:ascii="Times New Roman" w:eastAsia="Calibri" w:hAnsi="Times New Roman"/>
          <w:sz w:val="26"/>
          <w:szCs w:val="26"/>
          <w:lang w:val="en-GB"/>
        </w:rPr>
        <w:tab/>
        <w:t>On expiry of the period for payment specified in Article I.4, and without prejudice to paragraph 2 of this Article,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beneficiary may, within two months following the date of receipt of a late payment, request payment of interest on</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late payment at the rate applied by the European Central Bank for its main refinancing operations in euros, plus</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three and a half points; the reference rate to which the increase applies shall be the rate in force on the first day of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month of the final date for payment, as published in the C series of the Official Journal of the European Union.  This</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provision shall not apply to recipients of a grant which are public national authorities of the Member States of the IOC.</w:t>
      </w:r>
    </w:p>
    <w:p w:rsidR="00B721C9" w:rsidRPr="00887386" w:rsidRDefault="00B721C9" w:rsidP="00B721C9">
      <w:pPr>
        <w:ind w:left="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Interest on late payment shall cover the period from the final date for payment, exclusive, up to the date of payment as</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defined in paragraph 1, inclusive. The interest shall not be treated as a receipt for the purposes of determining the final</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grant within the meaning of Article II.17.4. The suspension of payment by the Executive Secretariat may not be considered as</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late payment.</w:t>
      </w:r>
    </w:p>
    <w:p w:rsidR="00B721C9" w:rsidRPr="00887386" w:rsidRDefault="00B721C9" w:rsidP="00AC40EB">
      <w:pPr>
        <w:spacing w:after="24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II.16.4 The beneficiary shall have two months from the date of notification by the Executive Secretariat of the final amount of</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grant to request information in writing on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determination of the </w:t>
      </w:r>
      <w:r w:rsidR="0011650C" w:rsidRPr="00887386">
        <w:rPr>
          <w:rFonts w:ascii="Times New Roman" w:eastAsia="Calibri" w:hAnsi="Times New Roman"/>
          <w:sz w:val="26"/>
          <w:szCs w:val="26"/>
          <w:lang w:val="en-GB"/>
        </w:rPr>
        <w:t>amount concerned</w:t>
      </w:r>
      <w:r w:rsidRPr="00887386">
        <w:rPr>
          <w:rFonts w:ascii="Times New Roman" w:eastAsia="Calibri" w:hAnsi="Times New Roman"/>
          <w:sz w:val="26"/>
          <w:szCs w:val="26"/>
          <w:lang w:val="en-GB"/>
        </w:rPr>
        <w:t>, giving reasons for any disagreement. After this time such requests will no longer be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considered.  The Executive Secretariat undertakes to reply in writing within two months following the date on which the request</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for information is received, giving reasons for its reply. This procedure is without prejudice to the beneficiary's right to</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appeal against the </w:t>
      </w:r>
      <w:r w:rsidR="003A5BCB" w:rsidRPr="00887386">
        <w:rPr>
          <w:rFonts w:ascii="Times New Roman" w:eastAsia="Calibri" w:hAnsi="Times New Roman"/>
          <w:sz w:val="26"/>
          <w:szCs w:val="26"/>
          <w:lang w:val="en-GB"/>
        </w:rPr>
        <w:t xml:space="preserve">decision of the </w:t>
      </w:r>
      <w:r w:rsidRPr="00887386">
        <w:rPr>
          <w:rFonts w:ascii="Times New Roman" w:eastAsia="Calibri" w:hAnsi="Times New Roman"/>
          <w:sz w:val="26"/>
          <w:szCs w:val="26"/>
          <w:lang w:val="en-GB"/>
        </w:rPr>
        <w:t>Executive Secretariat pursuant to Article I.8. Such appeals must be lodged within two months following the notification of the decision to the applicant or,</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failing that, following the date on which the applicant learned of the decision.</w:t>
      </w:r>
    </w:p>
    <w:p w:rsidR="00B721C9" w:rsidRPr="00887386" w:rsidRDefault="00B721C9" w:rsidP="00AC40EB">
      <w:pPr>
        <w:spacing w:after="120"/>
        <w:rPr>
          <w:rFonts w:ascii="Times New Roman" w:hAnsi="Times New Roman"/>
          <w:b/>
          <w:caps/>
          <w:sz w:val="26"/>
          <w:szCs w:val="26"/>
          <w:lang w:val="en-GB"/>
        </w:rPr>
      </w:pPr>
      <w:r w:rsidRPr="00887386">
        <w:rPr>
          <w:rFonts w:ascii="Times New Roman" w:eastAsia="Calibri" w:hAnsi="Times New Roman"/>
          <w:b/>
          <w:caps/>
          <w:sz w:val="26"/>
          <w:szCs w:val="26"/>
          <w:lang w:val="en-GB"/>
        </w:rPr>
        <w:t>ARTICLE II.17 - Determination of the final grant</w:t>
      </w:r>
    </w:p>
    <w:p w:rsidR="00B721C9" w:rsidRPr="00887386" w:rsidRDefault="00B721C9" w:rsidP="00AC40EB">
      <w:pPr>
        <w:spacing w:after="120"/>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II.17.1</w:t>
      </w:r>
      <w:r w:rsidRPr="00887386">
        <w:rPr>
          <w:rFonts w:ascii="Times New Roman" w:eastAsia="Calibri" w:hAnsi="Times New Roman"/>
          <w:sz w:val="26"/>
          <w:szCs w:val="26"/>
          <w:lang w:val="en-GB"/>
        </w:rPr>
        <w:tab/>
        <w:t>Without prejudice to information obtained subsequently pursuant to Article II.19, the Executive Secretariat shall adopt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amount of the final payment to be granted to the beneficiary on the basis of the documents referred to in Article II.15,</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which it has approved.</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II.17.2</w:t>
      </w:r>
      <w:r w:rsidRPr="00887386">
        <w:rPr>
          <w:rFonts w:ascii="Times New Roman" w:eastAsia="Calibri" w:hAnsi="Times New Roman"/>
          <w:sz w:val="26"/>
          <w:szCs w:val="26"/>
          <w:lang w:val="en-GB"/>
        </w:rPr>
        <w:tab/>
        <w:t>The total amount paid to the beneficiary by the Executive Secretariat may not in any circumstances exceed the maximum</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amount of the grant laid down in Article I.3.3, even if the total actual costs eligible exceed the estimated total eligible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costs specified in Article I.3.2.</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II.17.3</w:t>
      </w:r>
      <w:r w:rsidRPr="00887386">
        <w:rPr>
          <w:rFonts w:ascii="Times New Roman" w:eastAsia="Calibri" w:hAnsi="Times New Roman"/>
          <w:sz w:val="26"/>
          <w:szCs w:val="26"/>
          <w:lang w:val="en-GB"/>
        </w:rPr>
        <w:tab/>
        <w:t>If the actual eligible costs when the action ends are lower than the estimated total eligible costs,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contribution of the Executive Secretariat shall be limited to </w:t>
      </w:r>
      <w:r w:rsidR="00CB2318" w:rsidRPr="00887386">
        <w:rPr>
          <w:rFonts w:ascii="Times New Roman" w:eastAsia="Calibri" w:hAnsi="Times New Roman"/>
          <w:sz w:val="26"/>
          <w:szCs w:val="26"/>
          <w:lang w:val="en-GB"/>
        </w:rPr>
        <w:t>50% of the</w:t>
      </w:r>
      <w:r w:rsidRPr="00887386">
        <w:rPr>
          <w:rFonts w:ascii="Times New Roman" w:eastAsia="Calibri" w:hAnsi="Times New Roman"/>
          <w:sz w:val="26"/>
          <w:szCs w:val="26"/>
          <w:lang w:val="en-GB"/>
        </w:rPr>
        <w:t xml:space="preserve"> actual eligible costs approved by the Executive Secretariat.</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II.17.4</w:t>
      </w:r>
      <w:r w:rsidRPr="00887386">
        <w:rPr>
          <w:rFonts w:ascii="Times New Roman" w:eastAsia="Calibri" w:hAnsi="Times New Roman"/>
          <w:sz w:val="26"/>
          <w:szCs w:val="26"/>
          <w:lang w:val="en-GB"/>
        </w:rPr>
        <w:tab/>
        <w:t>The beneficiary hereby agrees that the grant shall be limited to the amount necessary to balance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action receipts and expenditure and that it may not in any circumstances produce a profit for him.</w:t>
      </w:r>
    </w:p>
    <w:p w:rsidR="00800660" w:rsidRPr="00887386" w:rsidRDefault="00B721C9" w:rsidP="00AF47A6">
      <w:pPr>
        <w:ind w:left="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Profit shall mean any surplus of the beneficiary’s total actual operating receipts over his total actual costs of the action. The actual receipts to be taken into account shall be those which have been established, generated or confirmed on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date on which the request for payment is drawn up by the beneficiary for financing other than by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IOC grant, to which shall be added the amount of the grant determined by applying the principles laid down in</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paragraphs 2 and 3 of this article. For the purposes of this article, only actual costs falling within the categories set out</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 the estimated budget referred to in Article I.3.1 and contained in Annex I shall be taken into account; non eligible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costs shall always be covered by non-IOC resources.</w:t>
      </w:r>
    </w:p>
    <w:p w:rsidR="00B721C9" w:rsidRPr="00887386" w:rsidRDefault="00B721C9" w:rsidP="00B721C9">
      <w:pPr>
        <w:ind w:left="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Any surplus determined in this way shall result in a corresponding reduction in the amount of the grant.</w:t>
      </w:r>
    </w:p>
    <w:p w:rsidR="00491B40" w:rsidRPr="00887386" w:rsidRDefault="00B721C9" w:rsidP="00491B40">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II.17.5</w:t>
      </w:r>
      <w:r w:rsidRPr="00887386">
        <w:rPr>
          <w:rFonts w:ascii="Times New Roman" w:eastAsia="Calibri" w:hAnsi="Times New Roman"/>
          <w:sz w:val="26"/>
          <w:szCs w:val="26"/>
          <w:lang w:val="en-GB"/>
        </w:rPr>
        <w:tab/>
      </w:r>
      <w:r w:rsidR="00491B40" w:rsidRPr="00887386">
        <w:rPr>
          <w:rFonts w:ascii="Times New Roman" w:eastAsia="Calibri" w:hAnsi="Times New Roman"/>
          <w:sz w:val="26"/>
          <w:szCs w:val="26"/>
          <w:lang w:val="en-GB"/>
        </w:rPr>
        <w:t>Without prejudice to the right to terminate the agreement under Article II.11 and without prejudice to the possibility of the Executive Secretariat applying the penalties referred to in Article II.12, the Executive Secretariat may reduce the grant initially provided for:</w:t>
      </w:r>
    </w:p>
    <w:p w:rsidR="00491B40" w:rsidRPr="00887386" w:rsidRDefault="00491B40" w:rsidP="00491B40">
      <w:pPr>
        <w:numPr>
          <w:ilvl w:val="0"/>
          <w:numId w:val="21"/>
        </w:numPr>
        <w:jc w:val="both"/>
        <w:rPr>
          <w:rFonts w:ascii="Times New Roman" w:hAnsi="Times New Roman"/>
          <w:sz w:val="26"/>
          <w:szCs w:val="26"/>
          <w:lang w:val="en-GB"/>
        </w:rPr>
      </w:pPr>
      <w:r w:rsidRPr="00887386">
        <w:rPr>
          <w:rFonts w:ascii="Times New Roman" w:eastAsia="Calibri" w:hAnsi="Times New Roman"/>
          <w:sz w:val="26"/>
          <w:szCs w:val="26"/>
          <w:lang w:val="en-GB"/>
        </w:rPr>
        <w:t>if the action is not implemented or is implemented poorly, partially or late, in line with the actual implementation of the action on the terms laid down in this agreement;</w:t>
      </w:r>
    </w:p>
    <w:p w:rsidR="00491B40" w:rsidRPr="00887386" w:rsidRDefault="00491B40" w:rsidP="00491B40">
      <w:pPr>
        <w:numPr>
          <w:ilvl w:val="0"/>
          <w:numId w:val="21"/>
        </w:numPr>
        <w:jc w:val="both"/>
        <w:rPr>
          <w:rFonts w:ascii="Times New Roman" w:hAnsi="Times New Roman"/>
          <w:sz w:val="26"/>
          <w:szCs w:val="26"/>
          <w:lang w:val="en-GB"/>
        </w:rPr>
      </w:pPr>
      <w:r w:rsidRPr="00887386">
        <w:rPr>
          <w:rFonts w:ascii="Times New Roman" w:eastAsia="Calibri" w:hAnsi="Times New Roman"/>
          <w:sz w:val="26"/>
          <w:szCs w:val="26"/>
          <w:lang w:val="en-GB"/>
        </w:rPr>
        <w:t xml:space="preserve">if, after more than three months have elapsed since the date of implementation of the activity for which the grant is awarded, the attendant supporting proof has not been submitted. In this case, the maximum amount of the penalty shall be 10%.  </w:t>
      </w:r>
    </w:p>
    <w:p w:rsidR="00B721C9" w:rsidRPr="00887386" w:rsidRDefault="00B721C9" w:rsidP="00491B40">
      <w:pPr>
        <w:ind w:left="680" w:hanging="680"/>
        <w:jc w:val="both"/>
        <w:rPr>
          <w:rFonts w:ascii="Times New Roman" w:hAnsi="Times New Roman"/>
          <w:b/>
          <w:caps/>
          <w:sz w:val="26"/>
          <w:szCs w:val="26"/>
          <w:lang w:val="en-GB"/>
        </w:rPr>
      </w:pPr>
      <w:r w:rsidRPr="00887386">
        <w:rPr>
          <w:rFonts w:ascii="Times New Roman" w:eastAsia="Calibri" w:hAnsi="Times New Roman"/>
          <w:b/>
          <w:caps/>
          <w:sz w:val="26"/>
          <w:szCs w:val="26"/>
          <w:lang w:val="en-GB"/>
        </w:rPr>
        <w:t>ARTICLE II.18 - Recovery</w:t>
      </w:r>
    </w:p>
    <w:p w:rsidR="00B721C9"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II.18.1</w:t>
      </w:r>
      <w:r w:rsidRPr="00887386">
        <w:rPr>
          <w:rFonts w:ascii="Times New Roman" w:eastAsia="Calibri" w:hAnsi="Times New Roman"/>
          <w:sz w:val="26"/>
          <w:szCs w:val="26"/>
          <w:lang w:val="en-GB"/>
        </w:rPr>
        <w:tab/>
      </w:r>
      <w:r w:rsid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If any amount is unduly paid to the beneficiary or if recovery is justified under the terms of the agreement,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 undertakes to repay the Executive Secretariat the sum in question on whatever terms and by whatever date it may</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specify.</w:t>
      </w:r>
    </w:p>
    <w:p w:rsidR="00B721C9" w:rsidRPr="00887386" w:rsidRDefault="00B721C9" w:rsidP="00384EF4">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II.18.2</w:t>
      </w:r>
      <w:r w:rsidR="00887386">
        <w:rPr>
          <w:rFonts w:ascii="Times New Roman" w:eastAsia="Calibri" w:hAnsi="Times New Roman"/>
          <w:sz w:val="26"/>
          <w:szCs w:val="26"/>
          <w:lang w:val="en-GB"/>
        </w:rPr>
        <w:t xml:space="preserve"> </w:t>
      </w:r>
      <w:proofErr w:type="gramStart"/>
      <w:r w:rsidRPr="00887386">
        <w:rPr>
          <w:rFonts w:ascii="Times New Roman" w:eastAsia="Calibri" w:hAnsi="Times New Roman"/>
          <w:sz w:val="26"/>
          <w:szCs w:val="26"/>
          <w:lang w:val="en-GB"/>
        </w:rPr>
        <w:t>If</w:t>
      </w:r>
      <w:proofErr w:type="gramEnd"/>
      <w:r w:rsidRPr="00887386">
        <w:rPr>
          <w:rFonts w:ascii="Times New Roman" w:eastAsia="Calibri" w:hAnsi="Times New Roman"/>
          <w:sz w:val="26"/>
          <w:szCs w:val="26"/>
          <w:lang w:val="en-GB"/>
        </w:rPr>
        <w:t xml:space="preserve"> the beneficiary fails to pay by the date set by the Executive Secretariat, the sum due shall bear interest at the rate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indicated in Article II.16.3. Interest on late payment shall cover the period between the date set for payment, exclusive,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and the date when the Executive Secretariat receives full payment of the amount owed, inclusive.</w:t>
      </w:r>
    </w:p>
    <w:p w:rsidR="00B721C9" w:rsidRPr="00887386" w:rsidRDefault="00B721C9" w:rsidP="00887386">
      <w:pPr>
        <w:spacing w:after="120"/>
        <w:ind w:left="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Any partial payment shall first be entered against charges and interest on late payment and then against the principal.</w:t>
      </w:r>
    </w:p>
    <w:p w:rsidR="00B721C9" w:rsidRPr="00887386" w:rsidRDefault="00B721C9" w:rsidP="00491B40">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II.18.3</w:t>
      </w:r>
      <w:r w:rsidRPr="00887386">
        <w:rPr>
          <w:rFonts w:ascii="Times New Roman" w:eastAsia="Calibri" w:hAnsi="Times New Roman"/>
          <w:sz w:val="26"/>
          <w:szCs w:val="26"/>
          <w:lang w:val="en-GB"/>
        </w:rPr>
        <w:tab/>
      </w:r>
      <w:r w:rsid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If payment has not been made by the due date, sums owed to the Executive Secretariat may be recovered by offsetting</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them against any sums owed to the beneficiary, after informing him accordingly by registered letter with advice of</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delivery or equivalent</w:t>
      </w:r>
      <w:r w:rsidR="007F0423"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 xml:space="preserve"> In exceptional cases, when it is necessary to protect the financial interests of the IOC, the Executive Secretariat may recover by offsetting before the scheduled date for payment.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prior consent of the beneficiary shall not be required.</w:t>
      </w:r>
    </w:p>
    <w:p w:rsidR="00B721C9" w:rsidRPr="00887386" w:rsidRDefault="00B721C9" w:rsidP="00AC40EB">
      <w:pPr>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II.18.4</w:t>
      </w:r>
      <w:r w:rsidRPr="00887386">
        <w:rPr>
          <w:rFonts w:ascii="Times New Roman" w:eastAsia="Calibri" w:hAnsi="Times New Roman"/>
          <w:sz w:val="26"/>
          <w:szCs w:val="26"/>
          <w:lang w:val="en-GB"/>
        </w:rPr>
        <w:tab/>
      </w:r>
      <w:r w:rsid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Bank charges occasioned by the recovery of the sums owed to the Executive Secretariat shall be borne solely by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beneficiary.</w:t>
      </w:r>
    </w:p>
    <w:p w:rsidR="00B721C9" w:rsidRPr="00887386" w:rsidRDefault="00B721C9" w:rsidP="00B721C9">
      <w:pPr>
        <w:rPr>
          <w:rFonts w:ascii="Times New Roman" w:hAnsi="Times New Roman"/>
          <w:caps/>
          <w:sz w:val="26"/>
          <w:szCs w:val="26"/>
          <w:lang w:val="en-GB"/>
        </w:rPr>
      </w:pPr>
      <w:r w:rsidRPr="00887386">
        <w:rPr>
          <w:rFonts w:ascii="Times New Roman" w:eastAsia="Calibri" w:hAnsi="Times New Roman"/>
          <w:b/>
          <w:caps/>
          <w:sz w:val="26"/>
          <w:szCs w:val="26"/>
          <w:lang w:val="en-GB"/>
        </w:rPr>
        <w:t>Article II.19</w:t>
      </w:r>
      <w:r w:rsidRPr="00887386">
        <w:rPr>
          <w:rFonts w:ascii="Times New Roman" w:hAnsi="Times New Roman"/>
          <w:b/>
          <w:caps/>
          <w:sz w:val="26"/>
          <w:szCs w:val="26"/>
          <w:lang w:val="en-GB"/>
        </w:rPr>
        <w:t>–</w:t>
      </w:r>
      <w:r w:rsidRPr="00887386">
        <w:rPr>
          <w:rFonts w:ascii="Times New Roman" w:eastAsia="Calibri" w:hAnsi="Times New Roman"/>
          <w:b/>
          <w:caps/>
          <w:sz w:val="26"/>
          <w:szCs w:val="26"/>
          <w:lang w:val="en-GB"/>
        </w:rPr>
        <w:t xml:space="preserve"> Checks and audits</w:t>
      </w:r>
    </w:p>
    <w:p w:rsidR="00AC40EB" w:rsidRPr="00887386" w:rsidRDefault="00B721C9" w:rsidP="00B721C9">
      <w:pPr>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II.19.1</w:t>
      </w:r>
      <w:r w:rsidRPr="00887386">
        <w:rPr>
          <w:rFonts w:ascii="Times New Roman" w:eastAsia="Calibri" w:hAnsi="Times New Roman"/>
          <w:sz w:val="26"/>
          <w:szCs w:val="26"/>
          <w:lang w:val="en-GB"/>
        </w:rPr>
        <w:tab/>
        <w:t>The beneficiary undertakes to provide any detailed information requested by the Executive Secretariat or by any other</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outside body authorised by the Executive Secretariat to check that the action and the provisions of the agreement are being</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properly implemented.</w:t>
      </w:r>
    </w:p>
    <w:p w:rsidR="00B721C9" w:rsidRPr="00887386" w:rsidRDefault="00800660" w:rsidP="002C5B35">
      <w:pPr>
        <w:spacing w:after="120"/>
        <w:ind w:left="680" w:hanging="680"/>
        <w:jc w:val="both"/>
        <w:rPr>
          <w:rFonts w:ascii="Times New Roman" w:hAnsi="Times New Roman"/>
          <w:sz w:val="26"/>
          <w:szCs w:val="26"/>
          <w:lang w:val="en-GB"/>
        </w:rPr>
      </w:pPr>
      <w:r w:rsidRPr="00887386">
        <w:rPr>
          <w:rFonts w:ascii="Times New Roman" w:eastAsia="Calibri" w:hAnsi="Times New Roman"/>
          <w:sz w:val="26"/>
          <w:szCs w:val="26"/>
          <w:lang w:val="en-GB"/>
        </w:rPr>
        <w:t>II.19.2</w:t>
      </w:r>
      <w:r w:rsidRPr="00887386">
        <w:rPr>
          <w:rFonts w:ascii="Times New Roman" w:eastAsia="Calibri" w:hAnsi="Times New Roman"/>
          <w:sz w:val="26"/>
          <w:szCs w:val="26"/>
          <w:lang w:val="en-GB"/>
        </w:rPr>
        <w:tab/>
        <w:t>The beneficiary shall</w:t>
      </w:r>
      <w:r w:rsidR="00B721C9" w:rsidRPr="00887386">
        <w:rPr>
          <w:rFonts w:ascii="Times New Roman" w:eastAsia="Calibri" w:hAnsi="Times New Roman"/>
          <w:sz w:val="26"/>
          <w:szCs w:val="26"/>
          <w:lang w:val="en-GB"/>
        </w:rPr>
        <w:t>, for a</w:t>
      </w:r>
      <w:r w:rsidR="008A4083"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period of five years from the date of payment specified in Article I.4, keep all original documents at the disposal of the Executive Secretariat, especially accounting and tax</w:t>
      </w:r>
      <w:r w:rsidR="008A4083" w:rsidRPr="00887386">
        <w:rPr>
          <w:rFonts w:ascii="Times New Roman" w:eastAsia="Calibri" w:hAnsi="Times New Roman"/>
          <w:sz w:val="26"/>
          <w:szCs w:val="26"/>
          <w:lang w:val="en-GB"/>
        </w:rPr>
        <w:t xml:space="preserve"> </w:t>
      </w:r>
      <w:r w:rsidR="00B721C9" w:rsidRPr="00887386">
        <w:rPr>
          <w:rFonts w:ascii="Times New Roman" w:eastAsia="Calibri" w:hAnsi="Times New Roman"/>
          <w:sz w:val="26"/>
          <w:szCs w:val="26"/>
          <w:lang w:val="en-GB"/>
        </w:rPr>
        <w:t>records, or, in exceptional and duly justified cases, certified copies of original documents relating to the agreement.</w:t>
      </w:r>
    </w:p>
    <w:p w:rsidR="00B721C9" w:rsidRPr="00887386" w:rsidRDefault="00B721C9" w:rsidP="002C5B35">
      <w:pPr>
        <w:widowControl w:val="0"/>
        <w:spacing w:after="120"/>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II.19.3</w:t>
      </w:r>
      <w:r w:rsidRPr="00887386">
        <w:rPr>
          <w:rFonts w:ascii="Times New Roman" w:eastAsia="Calibri" w:hAnsi="Times New Roman"/>
          <w:sz w:val="26"/>
          <w:szCs w:val="26"/>
          <w:lang w:val="en-GB"/>
        </w:rPr>
        <w:tab/>
        <w:t>The beneficiary agrees that the Executive Secretariat may have an audit carried out, either directly by its own staff or by any other outside body authorised to do so on its behalf, on the use made of the grant. Such audits may be carried out</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 xml:space="preserve">throughout the period of implementation of the agreement until </w:t>
      </w:r>
      <w:r w:rsidR="0075613C" w:rsidRPr="00887386">
        <w:rPr>
          <w:rFonts w:ascii="Times New Roman" w:eastAsia="Calibri" w:hAnsi="Times New Roman"/>
          <w:sz w:val="26"/>
          <w:szCs w:val="26"/>
          <w:lang w:val="en-GB"/>
        </w:rPr>
        <w:t xml:space="preserve">payment </w:t>
      </w:r>
      <w:r w:rsidRPr="00887386">
        <w:rPr>
          <w:rFonts w:ascii="Times New Roman" w:eastAsia="Calibri" w:hAnsi="Times New Roman"/>
          <w:sz w:val="26"/>
          <w:szCs w:val="26"/>
          <w:lang w:val="en-GB"/>
        </w:rPr>
        <w:t>is</w:t>
      </w:r>
      <w:r w:rsidR="0075613C" w:rsidRPr="00887386">
        <w:rPr>
          <w:rFonts w:ascii="Times New Roman" w:eastAsia="Calibri" w:hAnsi="Times New Roman"/>
          <w:sz w:val="26"/>
          <w:szCs w:val="26"/>
          <w:lang w:val="en-GB"/>
        </w:rPr>
        <w:t xml:space="preserve"> made</w:t>
      </w:r>
      <w:r w:rsidRPr="00887386">
        <w:rPr>
          <w:rFonts w:ascii="Times New Roman" w:eastAsia="Calibri" w:hAnsi="Times New Roman"/>
          <w:sz w:val="26"/>
          <w:szCs w:val="26"/>
          <w:lang w:val="en-GB"/>
        </w:rPr>
        <w:t xml:space="preserve"> and for a period of five years from</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the date of payment.</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Where appropriate, the audit findings may lead to recovery decisions by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Executive Secretariat.</w:t>
      </w:r>
    </w:p>
    <w:p w:rsidR="00B721C9" w:rsidRPr="00887386" w:rsidRDefault="00B721C9" w:rsidP="00B721C9">
      <w:pPr>
        <w:widowControl w:val="0"/>
        <w:ind w:left="680" w:hanging="680"/>
        <w:jc w:val="both"/>
        <w:rPr>
          <w:rFonts w:ascii="Times New Roman" w:eastAsia="Calibri" w:hAnsi="Times New Roman"/>
          <w:sz w:val="26"/>
          <w:szCs w:val="26"/>
          <w:lang w:val="en-GB"/>
        </w:rPr>
      </w:pPr>
      <w:r w:rsidRPr="00887386">
        <w:rPr>
          <w:rFonts w:ascii="Times New Roman" w:eastAsia="Calibri" w:hAnsi="Times New Roman"/>
          <w:sz w:val="26"/>
          <w:szCs w:val="26"/>
          <w:lang w:val="en-GB"/>
        </w:rPr>
        <w:t>II.19.4</w:t>
      </w:r>
      <w:r w:rsidRPr="00887386">
        <w:rPr>
          <w:rFonts w:ascii="Times New Roman" w:eastAsia="Calibri" w:hAnsi="Times New Roman"/>
          <w:sz w:val="26"/>
          <w:szCs w:val="26"/>
          <w:lang w:val="en-GB"/>
        </w:rPr>
        <w:tab/>
        <w:t>The beneficiary undertakes to allow Executive Secretariat staff and outside personnel authorised by the Executive Secretariat the</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appropriate right of access to sites and premises where the action is carried out and to all the information,</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including</w:t>
      </w:r>
      <w:r w:rsidR="008A4083" w:rsidRPr="00887386">
        <w:rPr>
          <w:rFonts w:ascii="Times New Roman" w:eastAsia="Calibri" w:hAnsi="Times New Roman"/>
          <w:sz w:val="26"/>
          <w:szCs w:val="26"/>
          <w:lang w:val="en-GB"/>
        </w:rPr>
        <w:t xml:space="preserve"> </w:t>
      </w:r>
      <w:r w:rsidRPr="00887386">
        <w:rPr>
          <w:rFonts w:ascii="Times New Roman" w:eastAsia="Calibri" w:hAnsi="Times New Roman"/>
          <w:sz w:val="26"/>
          <w:szCs w:val="26"/>
          <w:lang w:val="en-GB"/>
        </w:rPr>
        <w:t>information in electronic format, needed to conduct such audits.</w:t>
      </w:r>
    </w:p>
    <w:p w:rsidR="00B721C9" w:rsidRPr="00887386" w:rsidRDefault="00B721C9" w:rsidP="00AC60B2">
      <w:pPr>
        <w:spacing w:after="0" w:line="240" w:lineRule="auto"/>
        <w:jc w:val="center"/>
        <w:rPr>
          <w:rFonts w:ascii="Times New Roman" w:eastAsia="Calibri" w:hAnsi="Times New Roman"/>
          <w:sz w:val="26"/>
          <w:szCs w:val="26"/>
          <w:lang w:val="en-GB"/>
        </w:rPr>
      </w:pPr>
      <w:r w:rsidRPr="00887386">
        <w:rPr>
          <w:rFonts w:ascii="Times New Roman" w:eastAsia="Calibri" w:hAnsi="Times New Roman"/>
          <w:sz w:val="26"/>
          <w:szCs w:val="26"/>
          <w:lang w:val="en-GB"/>
        </w:rPr>
        <w:t>SIGNATURES</w:t>
      </w:r>
    </w:p>
    <w:p w:rsidR="00AC60B2" w:rsidRDefault="00AC60B2" w:rsidP="00AC60B2">
      <w:pPr>
        <w:tabs>
          <w:tab w:val="left" w:pos="5670"/>
        </w:tabs>
        <w:spacing w:after="0"/>
        <w:ind w:left="5664" w:hanging="5664"/>
        <w:rPr>
          <w:rFonts w:ascii="Times New Roman" w:eastAsia="Calibri" w:hAnsi="Times New Roman"/>
          <w:sz w:val="26"/>
          <w:szCs w:val="26"/>
          <w:lang w:val="en-GB"/>
        </w:rPr>
      </w:pPr>
    </w:p>
    <w:p w:rsidR="00AC60B2" w:rsidRDefault="00AC60B2" w:rsidP="00AC60B2">
      <w:pPr>
        <w:tabs>
          <w:tab w:val="left" w:pos="5670"/>
        </w:tabs>
        <w:spacing w:after="0"/>
        <w:ind w:left="5664" w:hanging="5664"/>
        <w:rPr>
          <w:rFonts w:ascii="Times New Roman" w:eastAsia="Calibri" w:hAnsi="Times New Roman"/>
          <w:sz w:val="26"/>
          <w:szCs w:val="26"/>
          <w:lang w:val="en-GB"/>
        </w:rPr>
      </w:pPr>
    </w:p>
    <w:p w:rsidR="00B721C9" w:rsidRPr="00887386" w:rsidRDefault="00B721C9" w:rsidP="00AC60B2">
      <w:pPr>
        <w:tabs>
          <w:tab w:val="left" w:pos="5670"/>
        </w:tabs>
        <w:spacing w:after="0"/>
        <w:ind w:left="5664" w:hanging="5664"/>
        <w:rPr>
          <w:rFonts w:ascii="Times New Roman" w:hAnsi="Times New Roman"/>
          <w:sz w:val="26"/>
          <w:szCs w:val="26"/>
          <w:lang w:val="en-GB"/>
        </w:rPr>
      </w:pPr>
      <w:r w:rsidRPr="00887386">
        <w:rPr>
          <w:rFonts w:ascii="Times New Roman" w:eastAsia="Calibri" w:hAnsi="Times New Roman"/>
          <w:sz w:val="26"/>
          <w:szCs w:val="26"/>
          <w:lang w:val="en-GB"/>
        </w:rPr>
        <w:t>For the beneficiary</w:t>
      </w:r>
      <w:r w:rsidRPr="00887386">
        <w:rPr>
          <w:rFonts w:ascii="Times New Roman" w:eastAsia="Calibri" w:hAnsi="Times New Roman"/>
          <w:sz w:val="26"/>
          <w:szCs w:val="26"/>
          <w:lang w:val="en-GB"/>
        </w:rPr>
        <w:tab/>
      </w:r>
      <w:r w:rsidR="00AC60B2">
        <w:rPr>
          <w:rFonts w:ascii="Times New Roman" w:eastAsia="Calibri" w:hAnsi="Times New Roman"/>
          <w:sz w:val="26"/>
          <w:szCs w:val="26"/>
          <w:lang w:val="en-GB"/>
        </w:rPr>
        <w:tab/>
      </w:r>
      <w:r w:rsidRPr="00887386">
        <w:rPr>
          <w:rFonts w:ascii="Times New Roman" w:eastAsia="Calibri" w:hAnsi="Times New Roman"/>
          <w:sz w:val="26"/>
          <w:szCs w:val="26"/>
          <w:lang w:val="en-GB"/>
        </w:rPr>
        <w:t>For the Executive Secretariat</w:t>
      </w:r>
    </w:p>
    <w:p w:rsidR="00887386" w:rsidRPr="00887386" w:rsidRDefault="00887386" w:rsidP="00887386">
      <w:pPr>
        <w:tabs>
          <w:tab w:val="left" w:pos="5670"/>
        </w:tabs>
        <w:rPr>
          <w:rFonts w:ascii="Times New Roman" w:eastAsia="Calibri" w:hAnsi="Times New Roman"/>
          <w:sz w:val="26"/>
          <w:szCs w:val="26"/>
          <w:lang w:val="en-GB"/>
        </w:rPr>
      </w:pPr>
    </w:p>
    <w:p w:rsidR="00887386" w:rsidRPr="00887386" w:rsidRDefault="00887386" w:rsidP="00887386">
      <w:pPr>
        <w:tabs>
          <w:tab w:val="left" w:pos="5670"/>
        </w:tabs>
        <w:rPr>
          <w:rFonts w:ascii="Times New Roman" w:hAnsi="Times New Roman"/>
          <w:sz w:val="26"/>
          <w:szCs w:val="26"/>
          <w:lang w:val="en-GB"/>
        </w:rPr>
      </w:pPr>
      <w:r w:rsidRPr="00887386">
        <w:rPr>
          <w:rFonts w:ascii="Times New Roman" w:eastAsia="Calibri" w:hAnsi="Times New Roman"/>
          <w:sz w:val="26"/>
          <w:szCs w:val="26"/>
          <w:lang w:val="en-GB"/>
        </w:rPr>
        <w:t xml:space="preserve">[Full name/ </w:t>
      </w:r>
      <w:r w:rsidRPr="00887386">
        <w:rPr>
          <w:rFonts w:ascii="Times New Roman" w:eastAsia="Calibri" w:hAnsi="Times New Roman"/>
          <w:i/>
          <w:sz w:val="26"/>
          <w:szCs w:val="26"/>
          <w:lang w:val="en-GB"/>
        </w:rPr>
        <w:t>post</w:t>
      </w:r>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[Full name]</w:t>
      </w:r>
    </w:p>
    <w:p w:rsidR="00887386" w:rsidRPr="00887386" w:rsidRDefault="00887386" w:rsidP="00887386">
      <w:pPr>
        <w:tabs>
          <w:tab w:val="left" w:pos="5670"/>
        </w:tabs>
        <w:ind w:left="5812" w:hanging="5812"/>
        <w:rPr>
          <w:rFonts w:ascii="Times New Roman" w:hAnsi="Times New Roman"/>
          <w:sz w:val="26"/>
          <w:szCs w:val="26"/>
          <w:lang w:val="en-GB"/>
        </w:rPr>
      </w:pPr>
      <w:r w:rsidRPr="00887386">
        <w:rPr>
          <w:rFonts w:ascii="Times New Roman" w:eastAsia="Calibri" w:hAnsi="Times New Roman"/>
          <w:sz w:val="26"/>
          <w:szCs w:val="26"/>
          <w:lang w:val="en-GB"/>
        </w:rPr>
        <w:t>[</w:t>
      </w:r>
      <w:proofErr w:type="gramStart"/>
      <w:r w:rsidRPr="00887386">
        <w:rPr>
          <w:rFonts w:ascii="Times New Roman" w:eastAsia="Calibri" w:hAnsi="Times New Roman"/>
          <w:sz w:val="26"/>
          <w:szCs w:val="26"/>
          <w:lang w:val="en-GB"/>
        </w:rPr>
        <w:t>signature</w:t>
      </w:r>
      <w:proofErr w:type="gramEnd"/>
      <w:r w:rsidRPr="00887386">
        <w:rPr>
          <w:rFonts w:ascii="Times New Roman" w:eastAsia="Calibri" w:hAnsi="Times New Roman"/>
          <w:sz w:val="26"/>
          <w:szCs w:val="26"/>
          <w:lang w:val="en-GB"/>
        </w:rPr>
        <w:t>]</w:t>
      </w:r>
      <w:r w:rsidRPr="00887386">
        <w:rPr>
          <w:rFonts w:ascii="Times New Roman" w:eastAsia="Calibri" w:hAnsi="Times New Roman"/>
          <w:sz w:val="26"/>
          <w:szCs w:val="26"/>
          <w:lang w:val="en-GB"/>
        </w:rPr>
        <w:tab/>
        <w:t>[</w:t>
      </w:r>
      <w:proofErr w:type="gramStart"/>
      <w:r w:rsidRPr="00887386">
        <w:rPr>
          <w:rFonts w:ascii="Times New Roman" w:eastAsia="Calibri" w:hAnsi="Times New Roman"/>
          <w:sz w:val="26"/>
          <w:szCs w:val="26"/>
          <w:lang w:val="en-GB"/>
        </w:rPr>
        <w:t>signature</w:t>
      </w:r>
      <w:proofErr w:type="gramEnd"/>
      <w:r w:rsidRPr="00887386">
        <w:rPr>
          <w:rFonts w:ascii="Times New Roman" w:eastAsia="Calibri" w:hAnsi="Times New Roman"/>
          <w:sz w:val="26"/>
          <w:szCs w:val="26"/>
          <w:lang w:val="en-GB"/>
        </w:rPr>
        <w:t>]</w:t>
      </w:r>
    </w:p>
    <w:p w:rsidR="00887386" w:rsidRPr="00887386" w:rsidRDefault="00887386" w:rsidP="00887386">
      <w:pPr>
        <w:tabs>
          <w:tab w:val="left" w:pos="5670"/>
        </w:tabs>
        <w:rPr>
          <w:rFonts w:ascii="Times New Roman" w:hAnsi="Times New Roman"/>
          <w:sz w:val="26"/>
          <w:szCs w:val="26"/>
          <w:lang w:val="en-GB"/>
        </w:rPr>
      </w:pPr>
      <w:r w:rsidRPr="00887386">
        <w:rPr>
          <w:rFonts w:ascii="Times New Roman" w:eastAsia="Calibri" w:hAnsi="Times New Roman"/>
          <w:sz w:val="26"/>
          <w:szCs w:val="26"/>
          <w:lang w:val="en-GB"/>
        </w:rPr>
        <w:t xml:space="preserve">Done in </w:t>
      </w:r>
      <w:proofErr w:type="gramStart"/>
      <w:r w:rsidRPr="00887386">
        <w:rPr>
          <w:rFonts w:ascii="Times New Roman" w:eastAsia="Calibri" w:hAnsi="Times New Roman"/>
          <w:sz w:val="26"/>
          <w:szCs w:val="26"/>
          <w:lang w:val="en-GB"/>
        </w:rPr>
        <w:t>[ place</w:t>
      </w:r>
      <w:proofErr w:type="gramEnd"/>
      <w:r w:rsidRPr="00887386">
        <w:rPr>
          <w:rFonts w:ascii="Times New Roman" w:eastAsia="Calibri" w:hAnsi="Times New Roman"/>
          <w:sz w:val="26"/>
          <w:szCs w:val="26"/>
          <w:lang w:val="en-GB"/>
        </w:rPr>
        <w:t xml:space="preserve"> ], on [date]</w:t>
      </w:r>
      <w:r w:rsidRPr="00887386">
        <w:rPr>
          <w:rFonts w:ascii="Times New Roman" w:eastAsia="Calibri" w:hAnsi="Times New Roman"/>
          <w:sz w:val="26"/>
          <w:szCs w:val="26"/>
          <w:lang w:val="en-GB"/>
        </w:rPr>
        <w:tab/>
        <w:t>Done in [ place], on [date]</w:t>
      </w:r>
    </w:p>
    <w:p w:rsidR="00887386" w:rsidRPr="00887386" w:rsidRDefault="00887386" w:rsidP="00887386">
      <w:pPr>
        <w:tabs>
          <w:tab w:val="left" w:pos="5670"/>
        </w:tabs>
        <w:rPr>
          <w:rFonts w:ascii="Times New Roman" w:hAnsi="Times New Roman"/>
          <w:sz w:val="26"/>
          <w:szCs w:val="26"/>
          <w:lang w:val="en-GB"/>
        </w:rPr>
      </w:pPr>
      <w:proofErr w:type="gramStart"/>
      <w:r w:rsidRPr="00887386">
        <w:rPr>
          <w:rFonts w:ascii="Times New Roman" w:eastAsia="Calibri" w:hAnsi="Times New Roman"/>
          <w:sz w:val="26"/>
          <w:szCs w:val="26"/>
          <w:lang w:val="en-GB"/>
        </w:rPr>
        <w:t>In duplicate, in English.</w:t>
      </w:r>
      <w:proofErr w:type="gramEnd"/>
      <w:r w:rsidRPr="00887386">
        <w:rPr>
          <w:rFonts w:ascii="Times New Roman" w:eastAsia="Calibri" w:hAnsi="Times New Roman"/>
          <w:sz w:val="26"/>
          <w:szCs w:val="26"/>
          <w:lang w:val="en-GB"/>
        </w:rPr>
        <w:br/>
      </w:r>
    </w:p>
    <w:p w:rsidR="00491B40" w:rsidRPr="00887386" w:rsidRDefault="00491B40">
      <w:pPr>
        <w:spacing w:after="0" w:line="240" w:lineRule="auto"/>
        <w:rPr>
          <w:rFonts w:ascii="Times New Roman" w:eastAsia="Calibri" w:hAnsi="Times New Roman"/>
          <w:sz w:val="26"/>
          <w:szCs w:val="26"/>
          <w:lang w:val="en-GB"/>
        </w:rPr>
      </w:pPr>
      <w:r w:rsidRPr="00887386">
        <w:rPr>
          <w:rFonts w:ascii="Times New Roman" w:eastAsia="Calibri" w:hAnsi="Times New Roman"/>
          <w:sz w:val="26"/>
          <w:szCs w:val="26"/>
          <w:lang w:val="en-GB"/>
        </w:rPr>
        <w:br w:type="page"/>
      </w: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887386" w:rsidRPr="00887386" w:rsidRDefault="00887386" w:rsidP="00887386">
      <w:pPr>
        <w:jc w:val="both"/>
        <w:rPr>
          <w:rFonts w:ascii="Times New Roman" w:hAnsi="Times New Roman"/>
          <w:caps/>
          <w:sz w:val="26"/>
          <w:szCs w:val="26"/>
          <w:lang w:val="en-GB"/>
        </w:rPr>
      </w:pPr>
      <w:r w:rsidRPr="00887386">
        <w:rPr>
          <w:rFonts w:ascii="Times New Roman" w:eastAsia="Calibri" w:hAnsi="Times New Roman"/>
          <w:b/>
          <w:caps/>
          <w:sz w:val="26"/>
          <w:szCs w:val="26"/>
          <w:lang w:val="en-GB"/>
        </w:rPr>
        <w:t>Annex I</w:t>
      </w:r>
      <w:r w:rsidRPr="00887386">
        <w:rPr>
          <w:rFonts w:ascii="Times New Roman" w:eastAsia="Calibri" w:hAnsi="Times New Roman"/>
          <w:caps/>
          <w:sz w:val="26"/>
          <w:szCs w:val="26"/>
          <w:lang w:val="en-GB"/>
        </w:rPr>
        <w:tab/>
        <w:t>Description of the action</w:t>
      </w:r>
    </w:p>
    <w:p w:rsidR="007523B7" w:rsidRPr="00887386" w:rsidRDefault="007523B7">
      <w:pPr>
        <w:spacing w:after="0" w:line="240" w:lineRule="auto"/>
        <w:rPr>
          <w:rFonts w:ascii="Times New Roman" w:hAnsi="Times New Roman"/>
          <w:sz w:val="26"/>
          <w:szCs w:val="26"/>
          <w:lang w:val="en-GB"/>
        </w:rPr>
      </w:pPr>
      <w:r w:rsidRPr="00887386">
        <w:rPr>
          <w:rFonts w:ascii="Times New Roman" w:hAnsi="Times New Roman"/>
          <w:sz w:val="26"/>
          <w:szCs w:val="26"/>
          <w:lang w:val="en-GB"/>
        </w:rPr>
        <w:br w:type="page"/>
      </w: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A05BB7" w:rsidRPr="00887386" w:rsidRDefault="00A05BB7" w:rsidP="007523B7">
      <w:pPr>
        <w:autoSpaceDE w:val="0"/>
        <w:autoSpaceDN w:val="0"/>
        <w:adjustRightInd w:val="0"/>
        <w:spacing w:before="64" w:after="0" w:line="240" w:lineRule="auto"/>
        <w:ind w:left="133"/>
        <w:jc w:val="center"/>
        <w:rPr>
          <w:rFonts w:ascii="Times New Roman" w:hAnsi="Times New Roman"/>
          <w:sz w:val="26"/>
          <w:szCs w:val="26"/>
          <w:lang w:val="en-GB"/>
        </w:rPr>
      </w:pPr>
    </w:p>
    <w:p w:rsidR="007523B7" w:rsidRPr="00887386" w:rsidRDefault="007523B7" w:rsidP="00887386">
      <w:pPr>
        <w:spacing w:after="0" w:line="240" w:lineRule="auto"/>
        <w:rPr>
          <w:rFonts w:ascii="Times New Roman" w:hAnsi="Times New Roman"/>
          <w:sz w:val="26"/>
          <w:szCs w:val="26"/>
          <w:lang w:val="en-GB"/>
        </w:rPr>
      </w:pPr>
    </w:p>
    <w:sectPr w:rsidR="007523B7" w:rsidRPr="00887386" w:rsidSect="00DF23FE">
      <w:headerReference w:type="default" r:id="rId8"/>
      <w:footerReference w:type="default" r:id="rId9"/>
      <w:pgSz w:w="11906" w:h="16838"/>
      <w:pgMar w:top="1417" w:right="1701" w:bottom="1417" w:left="1701" w:header="28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458" w:rsidRDefault="00364458" w:rsidP="00B721C9">
      <w:pPr>
        <w:spacing w:after="0" w:line="240" w:lineRule="auto"/>
      </w:pPr>
      <w:r>
        <w:rPr>
          <w:rFonts w:eastAsia="Calibri"/>
        </w:rPr>
        <w:separator/>
      </w:r>
    </w:p>
  </w:endnote>
  <w:endnote w:type="continuationSeparator" w:id="1">
    <w:p w:rsidR="00364458" w:rsidRDefault="00364458" w:rsidP="00B721C9">
      <w:pPr>
        <w:spacing w:after="0" w:line="240" w:lineRule="auto"/>
      </w:pPr>
      <w:r>
        <w:rPr>
          <w:rFonts w:eastAsia="Calibr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3732"/>
      <w:gridCol w:w="3731"/>
      <w:gridCol w:w="3731"/>
    </w:tblGrid>
    <w:tr w:rsidR="00AF47A6" w:rsidRPr="005975C1" w:rsidTr="003C5353">
      <w:trPr>
        <w:jc w:val="center"/>
      </w:trPr>
      <w:tc>
        <w:tcPr>
          <w:tcW w:w="3732" w:type="dxa"/>
        </w:tcPr>
        <w:p w:rsidR="00AF47A6" w:rsidRPr="00132878" w:rsidRDefault="00AF47A6" w:rsidP="003C5353">
          <w:pPr>
            <w:pStyle w:val="Piedepgina"/>
            <w:rPr>
              <w:rFonts w:ascii="Verdana" w:hAnsi="Verdana"/>
              <w:b/>
              <w:sz w:val="16"/>
              <w:szCs w:val="16"/>
              <w:lang w:val="pt-BR"/>
            </w:rPr>
          </w:pPr>
          <w:r w:rsidRPr="00132878">
            <w:rPr>
              <w:rFonts w:ascii="Verdana" w:hAnsi="Verdana"/>
              <w:b/>
              <w:sz w:val="16"/>
              <w:szCs w:val="16"/>
              <w:lang w:val="pt-BR"/>
            </w:rPr>
            <w:t>Consejo Oleícola Internacional</w:t>
          </w:r>
        </w:p>
        <w:p w:rsidR="00AF47A6" w:rsidRPr="00132878" w:rsidRDefault="00AF47A6" w:rsidP="003C5353">
          <w:pPr>
            <w:pStyle w:val="Piedepgina"/>
            <w:rPr>
              <w:rFonts w:ascii="Verdana" w:hAnsi="Verdana"/>
              <w:b/>
              <w:sz w:val="16"/>
              <w:szCs w:val="16"/>
              <w:lang w:val="pt-BR"/>
            </w:rPr>
          </w:pPr>
          <w:r w:rsidRPr="00132878">
            <w:rPr>
              <w:rFonts w:ascii="Verdana" w:hAnsi="Verdana"/>
              <w:b/>
              <w:sz w:val="16"/>
              <w:szCs w:val="16"/>
              <w:lang w:val="pt-BR"/>
            </w:rPr>
            <w:t>Príncipe de Vergara, 154</w:t>
          </w:r>
        </w:p>
        <w:p w:rsidR="00AF47A6" w:rsidRPr="005975C1" w:rsidRDefault="00AF47A6" w:rsidP="003C5353">
          <w:pPr>
            <w:pStyle w:val="Piedepgina"/>
            <w:rPr>
              <w:b/>
              <w:sz w:val="16"/>
              <w:szCs w:val="16"/>
            </w:rPr>
          </w:pPr>
          <w:r w:rsidRPr="005975C1">
            <w:rPr>
              <w:rFonts w:ascii="Verdana" w:hAnsi="Verdana"/>
              <w:b/>
              <w:sz w:val="16"/>
              <w:szCs w:val="16"/>
            </w:rPr>
            <w:t>28002 Madrid (España</w:t>
          </w:r>
          <w:r w:rsidRPr="005975C1">
            <w:rPr>
              <w:b/>
              <w:sz w:val="16"/>
              <w:szCs w:val="16"/>
            </w:rPr>
            <w:t>)</w:t>
          </w:r>
        </w:p>
      </w:tc>
      <w:tc>
        <w:tcPr>
          <w:tcW w:w="3731" w:type="dxa"/>
        </w:tcPr>
        <w:p w:rsidR="00AF47A6" w:rsidRPr="005975C1" w:rsidRDefault="00AF47A6" w:rsidP="003C5353">
          <w:pPr>
            <w:pStyle w:val="Piedepgina"/>
            <w:jc w:val="center"/>
            <w:rPr>
              <w:b/>
              <w:sz w:val="16"/>
              <w:szCs w:val="16"/>
            </w:rPr>
          </w:pPr>
          <w:r w:rsidRPr="005975C1">
            <w:rPr>
              <w:rFonts w:ascii="Verdana" w:hAnsi="Verdana"/>
              <w:b/>
              <w:sz w:val="16"/>
              <w:szCs w:val="16"/>
            </w:rPr>
            <w:t>Correo electrónico: iooc@internationaloliveoil.org</w:t>
          </w:r>
        </w:p>
      </w:tc>
      <w:tc>
        <w:tcPr>
          <w:tcW w:w="3731" w:type="dxa"/>
        </w:tcPr>
        <w:p w:rsidR="00AF47A6" w:rsidRPr="005975C1" w:rsidRDefault="00AF47A6" w:rsidP="003C5353">
          <w:pPr>
            <w:pStyle w:val="Piedepgina"/>
            <w:jc w:val="center"/>
            <w:rPr>
              <w:rFonts w:ascii="Verdana" w:hAnsi="Verdana"/>
              <w:b/>
              <w:sz w:val="16"/>
              <w:szCs w:val="16"/>
            </w:rPr>
          </w:pPr>
          <w:r w:rsidRPr="005975C1">
            <w:rPr>
              <w:rFonts w:ascii="Verdana" w:hAnsi="Verdana"/>
              <w:b/>
              <w:sz w:val="16"/>
              <w:szCs w:val="16"/>
            </w:rPr>
            <w:t xml:space="preserve">          Tlf: -91 590 36 38  </w:t>
          </w:r>
        </w:p>
        <w:p w:rsidR="00AF47A6" w:rsidRDefault="00AF47A6" w:rsidP="001726D0">
          <w:pPr>
            <w:pStyle w:val="Piedepgina"/>
            <w:jc w:val="center"/>
            <w:rPr>
              <w:rFonts w:ascii="Verdana" w:hAnsi="Verdana"/>
              <w:b/>
              <w:sz w:val="16"/>
              <w:szCs w:val="16"/>
            </w:rPr>
          </w:pPr>
          <w:r w:rsidRPr="005975C1">
            <w:rPr>
              <w:rFonts w:ascii="Verdana" w:hAnsi="Verdana"/>
              <w:b/>
              <w:sz w:val="16"/>
              <w:szCs w:val="16"/>
            </w:rPr>
            <w:t xml:space="preserve">            Fax: - 91 563 12 63</w:t>
          </w:r>
        </w:p>
        <w:p w:rsidR="00AF47A6" w:rsidRDefault="00AF47A6" w:rsidP="001726D0">
          <w:pPr>
            <w:pStyle w:val="Piedepgina"/>
            <w:jc w:val="center"/>
            <w:rPr>
              <w:rFonts w:ascii="Verdana" w:hAnsi="Verdana"/>
              <w:b/>
              <w:sz w:val="16"/>
              <w:szCs w:val="16"/>
            </w:rPr>
          </w:pPr>
        </w:p>
        <w:p w:rsidR="00AF47A6" w:rsidRPr="001726D0" w:rsidRDefault="00AF47A6" w:rsidP="001726D0">
          <w:pPr>
            <w:pStyle w:val="Piedepgina"/>
            <w:rPr>
              <w:rFonts w:ascii="Verdana" w:hAnsi="Verdana"/>
              <w:b/>
              <w:sz w:val="16"/>
              <w:szCs w:val="16"/>
            </w:rPr>
          </w:pPr>
        </w:p>
      </w:tc>
    </w:tr>
  </w:tbl>
  <w:p w:rsidR="00B06D13" w:rsidRPr="00132878" w:rsidRDefault="00B06D13" w:rsidP="00B06D13">
    <w:pPr>
      <w:pStyle w:val="Piedepgina"/>
      <w:rPr>
        <w:lang w:val="pt-BR"/>
      </w:rPr>
    </w:pPr>
    <w:r w:rsidRPr="00132878">
      <w:rPr>
        <w:lang w:val="pt-BR"/>
      </w:rPr>
      <w:t>SUB-IOC-</w:t>
    </w:r>
    <w:r w:rsidRPr="00132878">
      <w:rPr>
        <w:lang w:val="pt-BR"/>
      </w:rPr>
      <w:tab/>
    </w:r>
    <w:r w:rsidR="00EB7716">
      <w:fldChar w:fldCharType="begin"/>
    </w:r>
    <w:r w:rsidR="00595804" w:rsidRPr="00132878">
      <w:rPr>
        <w:lang w:val="pt-BR"/>
      </w:rPr>
      <w:instrText xml:space="preserve"> PAGE   \* MERGEFORMAT </w:instrText>
    </w:r>
    <w:r w:rsidR="00EB7716">
      <w:fldChar w:fldCharType="separate"/>
    </w:r>
    <w:r w:rsidR="0095788F">
      <w:rPr>
        <w:noProof/>
        <w:lang w:val="pt-BR"/>
      </w:rPr>
      <w:t>11</w:t>
    </w:r>
    <w:r w:rsidR="00EB7716">
      <w:fldChar w:fldCharType="end"/>
    </w:r>
    <w:r w:rsidRPr="00132878">
      <w:rPr>
        <w:lang w:val="pt-BR"/>
      </w:rPr>
      <w:tab/>
      <w:t>CONTA COI Nº</w:t>
    </w:r>
  </w:p>
  <w:p w:rsidR="00AF47A6" w:rsidRPr="00132878" w:rsidRDefault="00AF47A6" w:rsidP="00B06D13">
    <w:pPr>
      <w:pStyle w:val="Piedepgina"/>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458" w:rsidRDefault="00364458" w:rsidP="00B721C9">
      <w:pPr>
        <w:spacing w:after="0" w:line="240" w:lineRule="auto"/>
      </w:pPr>
      <w:r>
        <w:rPr>
          <w:rFonts w:eastAsia="Calibri"/>
        </w:rPr>
        <w:separator/>
      </w:r>
    </w:p>
  </w:footnote>
  <w:footnote w:type="continuationSeparator" w:id="1">
    <w:p w:rsidR="00364458" w:rsidRDefault="00364458" w:rsidP="00B721C9">
      <w:pPr>
        <w:spacing w:after="0" w:line="240" w:lineRule="auto"/>
      </w:pPr>
      <w:r>
        <w:rPr>
          <w:rFonts w:eastAsia="Calibr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3" w:type="dxa"/>
      <w:jc w:val="center"/>
      <w:tblLayout w:type="fixed"/>
      <w:tblCellMar>
        <w:left w:w="70" w:type="dxa"/>
        <w:right w:w="70" w:type="dxa"/>
      </w:tblCellMar>
      <w:tblLook w:val="0000"/>
    </w:tblPr>
    <w:tblGrid>
      <w:gridCol w:w="1843"/>
      <w:gridCol w:w="8790"/>
    </w:tblGrid>
    <w:tr w:rsidR="00AF47A6" w:rsidTr="003C5353">
      <w:trPr>
        <w:jc w:val="center"/>
      </w:trPr>
      <w:tc>
        <w:tcPr>
          <w:tcW w:w="1843" w:type="dxa"/>
        </w:tcPr>
        <w:p w:rsidR="00AF47A6" w:rsidRDefault="00AF47A6" w:rsidP="003C5353">
          <w:pPr>
            <w:pStyle w:val="Encabezado"/>
          </w:pPr>
        </w:p>
        <w:p w:rsidR="00AF47A6" w:rsidRDefault="00AF47A6" w:rsidP="003C5353">
          <w:pPr>
            <w:pStyle w:val="Encabezado"/>
          </w:pPr>
          <w:r>
            <w:rPr>
              <w:noProof/>
            </w:rPr>
            <w:drawing>
              <wp:inline distT="0" distB="0" distL="0" distR="0">
                <wp:extent cx="923925" cy="923925"/>
                <wp:effectExtent l="19050" t="0" r="9525" b="0"/>
                <wp:docPr id="1" name="Imagen 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8790" w:type="dxa"/>
        </w:tcPr>
        <w:p w:rsidR="00AF47A6" w:rsidRDefault="00AF47A6" w:rsidP="003C5353">
          <w:pPr>
            <w:pStyle w:val="Encabezado"/>
            <w:rPr>
              <w:noProof/>
            </w:rPr>
          </w:pPr>
        </w:p>
        <w:p w:rsidR="00AF47A6" w:rsidRDefault="00AF47A6" w:rsidP="003C5353">
          <w:pPr>
            <w:pStyle w:val="Encabezado"/>
            <w:rPr>
              <w:noProof/>
            </w:rPr>
          </w:pPr>
        </w:p>
        <w:p w:rsidR="00AF47A6" w:rsidRDefault="00AF47A6" w:rsidP="003C5353">
          <w:pPr>
            <w:pStyle w:val="Encabezado"/>
            <w:rPr>
              <w:noProof/>
            </w:rPr>
          </w:pPr>
          <w:r>
            <w:rPr>
              <w:noProof/>
            </w:rPr>
            <w:drawing>
              <wp:inline distT="0" distB="0" distL="0" distR="0">
                <wp:extent cx="5400040" cy="509905"/>
                <wp:effectExtent l="19050" t="0" r="0" b="0"/>
                <wp:docPr id="2" name="Imagen 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400040" cy="509905"/>
                        </a:xfrm>
                        <a:prstGeom prst="rect">
                          <a:avLst/>
                        </a:prstGeom>
                        <a:noFill/>
                        <a:ln w="9525">
                          <a:noFill/>
                          <a:miter lim="800000"/>
                          <a:headEnd/>
                          <a:tailEnd/>
                        </a:ln>
                      </pic:spPr>
                    </pic:pic>
                  </a:graphicData>
                </a:graphic>
              </wp:inline>
            </w:drawing>
          </w:r>
        </w:p>
      </w:tc>
    </w:tr>
  </w:tbl>
  <w:p w:rsidR="00AF47A6" w:rsidRDefault="00AF47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822"/>
    <w:multiLevelType w:val="multilevel"/>
    <w:tmpl w:val="6284C858"/>
    <w:lvl w:ilvl="0">
      <w:start w:val="5"/>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7CD5632"/>
    <w:multiLevelType w:val="singleLevel"/>
    <w:tmpl w:val="A3D84818"/>
    <w:lvl w:ilvl="0">
      <w:start w:val="1"/>
      <w:numFmt w:val="bullet"/>
      <w:lvlText w:val=""/>
      <w:lvlJc w:val="left"/>
      <w:pPr>
        <w:tabs>
          <w:tab w:val="num" w:pos="360"/>
        </w:tabs>
        <w:ind w:left="170" w:hanging="170"/>
      </w:pPr>
      <w:rPr>
        <w:rFonts w:ascii="Symbol" w:hAnsi="Symbol" w:hint="default"/>
      </w:rPr>
    </w:lvl>
  </w:abstractNum>
  <w:abstractNum w:abstractNumId="2">
    <w:nsid w:val="1CC01D58"/>
    <w:multiLevelType w:val="singleLevel"/>
    <w:tmpl w:val="A3D84818"/>
    <w:lvl w:ilvl="0">
      <w:start w:val="1"/>
      <w:numFmt w:val="bullet"/>
      <w:lvlText w:val=""/>
      <w:lvlJc w:val="left"/>
      <w:pPr>
        <w:tabs>
          <w:tab w:val="num" w:pos="360"/>
        </w:tabs>
        <w:ind w:left="170" w:hanging="170"/>
      </w:pPr>
      <w:rPr>
        <w:rFonts w:ascii="Symbol" w:hAnsi="Symbol" w:hint="default"/>
      </w:rPr>
    </w:lvl>
  </w:abstractNum>
  <w:abstractNum w:abstractNumId="3">
    <w:nsid w:val="20785C9E"/>
    <w:multiLevelType w:val="hybridMultilevel"/>
    <w:tmpl w:val="5E2AFC90"/>
    <w:lvl w:ilvl="0" w:tplc="23F6D79E">
      <w:start w:val="1"/>
      <w:numFmt w:val="lowerLetter"/>
      <w:lvlText w:val="%1)"/>
      <w:lvlJc w:val="left"/>
      <w:pPr>
        <w:ind w:left="1316" w:hanging="46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nsid w:val="21C11AFD"/>
    <w:multiLevelType w:val="multilevel"/>
    <w:tmpl w:val="D1AC714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45"/>
        </w:tabs>
        <w:ind w:left="1245" w:hanging="46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5">
    <w:nsid w:val="274B1168"/>
    <w:multiLevelType w:val="hybridMultilevel"/>
    <w:tmpl w:val="182462B0"/>
    <w:lvl w:ilvl="0" w:tplc="58263386">
      <w:start w:val="1"/>
      <w:numFmt w:val="decimal"/>
      <w:lvlText w:val="%1."/>
      <w:lvlJc w:val="left"/>
      <w:pPr>
        <w:ind w:left="735" w:hanging="375"/>
      </w:pPr>
      <w:rPr>
        <w:rFonts w:eastAsia="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276262"/>
    <w:multiLevelType w:val="singleLevel"/>
    <w:tmpl w:val="A3D84818"/>
    <w:lvl w:ilvl="0">
      <w:start w:val="1"/>
      <w:numFmt w:val="bullet"/>
      <w:lvlText w:val=""/>
      <w:lvlJc w:val="left"/>
      <w:pPr>
        <w:tabs>
          <w:tab w:val="num" w:pos="360"/>
        </w:tabs>
        <w:ind w:left="170" w:hanging="170"/>
      </w:pPr>
      <w:rPr>
        <w:rFonts w:ascii="Symbol" w:hAnsi="Symbol" w:hint="default"/>
      </w:rPr>
    </w:lvl>
  </w:abstractNum>
  <w:abstractNum w:abstractNumId="7">
    <w:nsid w:val="428415E7"/>
    <w:multiLevelType w:val="multilevel"/>
    <w:tmpl w:val="92100ADA"/>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48F6788"/>
    <w:multiLevelType w:val="hybridMultilevel"/>
    <w:tmpl w:val="11CACCA6"/>
    <w:lvl w:ilvl="0" w:tplc="2392EACE">
      <w:start w:val="3"/>
      <w:numFmt w:val="bullet"/>
      <w:lvlText w:val="-"/>
      <w:lvlJc w:val="left"/>
      <w:pPr>
        <w:ind w:left="1069" w:hanging="360"/>
      </w:pPr>
      <w:rPr>
        <w:rFonts w:ascii="Verdana" w:eastAsia="Calibri"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72676F"/>
    <w:multiLevelType w:val="hybridMultilevel"/>
    <w:tmpl w:val="C01C9638"/>
    <w:lvl w:ilvl="0" w:tplc="CDEED6A6">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3A47AD"/>
    <w:multiLevelType w:val="hybridMultilevel"/>
    <w:tmpl w:val="387C5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A9154E3"/>
    <w:multiLevelType w:val="hybridMultilevel"/>
    <w:tmpl w:val="610C6C1E"/>
    <w:lvl w:ilvl="0" w:tplc="CDEED6A6">
      <w:numFmt w:val="bullet"/>
      <w:lvlText w:val="-"/>
      <w:lvlJc w:val="left"/>
      <w:pPr>
        <w:ind w:left="360" w:hanging="360"/>
      </w:pPr>
      <w:rPr>
        <w:rFonts w:ascii="Times New Roman" w:eastAsia="MS Mincho"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B123380"/>
    <w:multiLevelType w:val="hybridMultilevel"/>
    <w:tmpl w:val="DB6C7D62"/>
    <w:lvl w:ilvl="0" w:tplc="CDEED6A6">
      <w:numFmt w:val="bullet"/>
      <w:lvlText w:val="-"/>
      <w:lvlJc w:val="left"/>
      <w:pPr>
        <w:ind w:left="360" w:hanging="360"/>
      </w:pPr>
      <w:rPr>
        <w:rFonts w:ascii="Times New Roman" w:eastAsia="MS Mincho"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C93703A"/>
    <w:multiLevelType w:val="hybridMultilevel"/>
    <w:tmpl w:val="6C50D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F983EF4"/>
    <w:multiLevelType w:val="multilevel"/>
    <w:tmpl w:val="30CAFD44"/>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1245"/>
        </w:tabs>
        <w:ind w:left="1245" w:hanging="46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5">
    <w:nsid w:val="54BD0BEC"/>
    <w:multiLevelType w:val="singleLevel"/>
    <w:tmpl w:val="72D6F376"/>
    <w:lvl w:ilvl="0">
      <w:start w:val="1"/>
      <w:numFmt w:val="bullet"/>
      <w:pStyle w:val="Listaconvietas"/>
      <w:lvlText w:val=""/>
      <w:lvlJc w:val="left"/>
      <w:pPr>
        <w:tabs>
          <w:tab w:val="num" w:pos="283"/>
        </w:tabs>
        <w:ind w:left="283" w:hanging="283"/>
      </w:pPr>
      <w:rPr>
        <w:rFonts w:ascii="Symbol" w:hAnsi="Symbol"/>
      </w:rPr>
    </w:lvl>
  </w:abstractNum>
  <w:abstractNum w:abstractNumId="16">
    <w:nsid w:val="55695938"/>
    <w:multiLevelType w:val="hybridMultilevel"/>
    <w:tmpl w:val="4B2669FA"/>
    <w:lvl w:ilvl="0" w:tplc="FC8C25B2">
      <w:start w:val="3"/>
      <w:numFmt w:val="bullet"/>
      <w:lvlText w:val="-"/>
      <w:lvlJc w:val="left"/>
      <w:pPr>
        <w:ind w:left="720" w:hanging="360"/>
      </w:pPr>
      <w:rPr>
        <w:rFonts w:ascii="Times New Roman" w:eastAsia="MS Mincho"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DD0423"/>
    <w:multiLevelType w:val="hybridMultilevel"/>
    <w:tmpl w:val="AA201D48"/>
    <w:lvl w:ilvl="0" w:tplc="0C0A000D">
      <w:start w:val="1"/>
      <w:numFmt w:val="bullet"/>
      <w:lvlText w:val=""/>
      <w:lvlJc w:val="left"/>
      <w:pPr>
        <w:ind w:left="1281" w:hanging="360"/>
      </w:pPr>
      <w:rPr>
        <w:rFonts w:ascii="Wingdings" w:hAnsi="Wingdings" w:hint="default"/>
      </w:rPr>
    </w:lvl>
    <w:lvl w:ilvl="1" w:tplc="0C0A0003" w:tentative="1">
      <w:start w:val="1"/>
      <w:numFmt w:val="bullet"/>
      <w:lvlText w:val="o"/>
      <w:lvlJc w:val="left"/>
      <w:pPr>
        <w:ind w:left="2001" w:hanging="360"/>
      </w:pPr>
      <w:rPr>
        <w:rFonts w:ascii="Courier New" w:hAnsi="Courier New" w:cs="Courier New" w:hint="default"/>
      </w:rPr>
    </w:lvl>
    <w:lvl w:ilvl="2" w:tplc="0C0A0005" w:tentative="1">
      <w:start w:val="1"/>
      <w:numFmt w:val="bullet"/>
      <w:lvlText w:val=""/>
      <w:lvlJc w:val="left"/>
      <w:pPr>
        <w:ind w:left="2721" w:hanging="360"/>
      </w:pPr>
      <w:rPr>
        <w:rFonts w:ascii="Wingdings" w:hAnsi="Wingdings" w:hint="default"/>
      </w:rPr>
    </w:lvl>
    <w:lvl w:ilvl="3" w:tplc="0C0A0001" w:tentative="1">
      <w:start w:val="1"/>
      <w:numFmt w:val="bullet"/>
      <w:lvlText w:val=""/>
      <w:lvlJc w:val="left"/>
      <w:pPr>
        <w:ind w:left="3441" w:hanging="360"/>
      </w:pPr>
      <w:rPr>
        <w:rFonts w:ascii="Symbol" w:hAnsi="Symbol" w:hint="default"/>
      </w:rPr>
    </w:lvl>
    <w:lvl w:ilvl="4" w:tplc="0C0A0003" w:tentative="1">
      <w:start w:val="1"/>
      <w:numFmt w:val="bullet"/>
      <w:lvlText w:val="o"/>
      <w:lvlJc w:val="left"/>
      <w:pPr>
        <w:ind w:left="4161" w:hanging="360"/>
      </w:pPr>
      <w:rPr>
        <w:rFonts w:ascii="Courier New" w:hAnsi="Courier New" w:cs="Courier New" w:hint="default"/>
      </w:rPr>
    </w:lvl>
    <w:lvl w:ilvl="5" w:tplc="0C0A0005" w:tentative="1">
      <w:start w:val="1"/>
      <w:numFmt w:val="bullet"/>
      <w:lvlText w:val=""/>
      <w:lvlJc w:val="left"/>
      <w:pPr>
        <w:ind w:left="4881" w:hanging="360"/>
      </w:pPr>
      <w:rPr>
        <w:rFonts w:ascii="Wingdings" w:hAnsi="Wingdings" w:hint="default"/>
      </w:rPr>
    </w:lvl>
    <w:lvl w:ilvl="6" w:tplc="0C0A0001" w:tentative="1">
      <w:start w:val="1"/>
      <w:numFmt w:val="bullet"/>
      <w:lvlText w:val=""/>
      <w:lvlJc w:val="left"/>
      <w:pPr>
        <w:ind w:left="5601" w:hanging="360"/>
      </w:pPr>
      <w:rPr>
        <w:rFonts w:ascii="Symbol" w:hAnsi="Symbol" w:hint="default"/>
      </w:rPr>
    </w:lvl>
    <w:lvl w:ilvl="7" w:tplc="0C0A0003" w:tentative="1">
      <w:start w:val="1"/>
      <w:numFmt w:val="bullet"/>
      <w:lvlText w:val="o"/>
      <w:lvlJc w:val="left"/>
      <w:pPr>
        <w:ind w:left="6321" w:hanging="360"/>
      </w:pPr>
      <w:rPr>
        <w:rFonts w:ascii="Courier New" w:hAnsi="Courier New" w:cs="Courier New" w:hint="default"/>
      </w:rPr>
    </w:lvl>
    <w:lvl w:ilvl="8" w:tplc="0C0A0005" w:tentative="1">
      <w:start w:val="1"/>
      <w:numFmt w:val="bullet"/>
      <w:lvlText w:val=""/>
      <w:lvlJc w:val="left"/>
      <w:pPr>
        <w:ind w:left="7041" w:hanging="360"/>
      </w:pPr>
      <w:rPr>
        <w:rFonts w:ascii="Wingdings" w:hAnsi="Wingdings" w:hint="default"/>
      </w:rPr>
    </w:lvl>
  </w:abstractNum>
  <w:abstractNum w:abstractNumId="18">
    <w:nsid w:val="6E840C0A"/>
    <w:multiLevelType w:val="singleLevel"/>
    <w:tmpl w:val="A3D84818"/>
    <w:lvl w:ilvl="0">
      <w:start w:val="1"/>
      <w:numFmt w:val="bullet"/>
      <w:lvlText w:val=""/>
      <w:lvlJc w:val="left"/>
      <w:pPr>
        <w:tabs>
          <w:tab w:val="num" w:pos="360"/>
        </w:tabs>
        <w:ind w:left="170" w:hanging="170"/>
      </w:pPr>
      <w:rPr>
        <w:rFonts w:ascii="Symbol" w:hAnsi="Symbol" w:hint="default"/>
      </w:rPr>
    </w:lvl>
  </w:abstractNum>
  <w:abstractNum w:abstractNumId="19">
    <w:nsid w:val="7C0803EE"/>
    <w:multiLevelType w:val="singleLevel"/>
    <w:tmpl w:val="A3D84818"/>
    <w:lvl w:ilvl="0">
      <w:start w:val="1"/>
      <w:numFmt w:val="bullet"/>
      <w:lvlText w:val=""/>
      <w:lvlJc w:val="left"/>
      <w:pPr>
        <w:tabs>
          <w:tab w:val="num" w:pos="360"/>
        </w:tabs>
        <w:ind w:left="170" w:hanging="170"/>
      </w:pPr>
      <w:rPr>
        <w:rFonts w:ascii="Symbol" w:hAnsi="Symbol" w:hint="default"/>
      </w:rPr>
    </w:lvl>
  </w:abstractNum>
  <w:abstractNum w:abstractNumId="20">
    <w:nsid w:val="7F3314F2"/>
    <w:multiLevelType w:val="hybridMultilevel"/>
    <w:tmpl w:val="94D4270A"/>
    <w:lvl w:ilvl="0" w:tplc="0C0A000D">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8"/>
  </w:num>
  <w:num w:numId="2">
    <w:abstractNumId w:val="12"/>
  </w:num>
  <w:num w:numId="3">
    <w:abstractNumId w:val="11"/>
  </w:num>
  <w:num w:numId="4">
    <w:abstractNumId w:val="9"/>
  </w:num>
  <w:num w:numId="5">
    <w:abstractNumId w:val="16"/>
  </w:num>
  <w:num w:numId="6">
    <w:abstractNumId w:val="5"/>
  </w:num>
  <w:num w:numId="7">
    <w:abstractNumId w:val="19"/>
  </w:num>
  <w:num w:numId="8">
    <w:abstractNumId w:val="2"/>
  </w:num>
  <w:num w:numId="9">
    <w:abstractNumId w:val="18"/>
  </w:num>
  <w:num w:numId="10">
    <w:abstractNumId w:val="6"/>
  </w:num>
  <w:num w:numId="11">
    <w:abstractNumId w:val="1"/>
  </w:num>
  <w:num w:numId="12">
    <w:abstractNumId w:val="13"/>
  </w:num>
  <w:num w:numId="13">
    <w:abstractNumId w:val="10"/>
  </w:num>
  <w:num w:numId="14">
    <w:abstractNumId w:val="7"/>
  </w:num>
  <w:num w:numId="15">
    <w:abstractNumId w:val="15"/>
  </w:num>
  <w:num w:numId="16">
    <w:abstractNumId w:val="4"/>
  </w:num>
  <w:num w:numId="17">
    <w:abstractNumId w:val="14"/>
  </w:num>
  <w:num w:numId="18">
    <w:abstractNumId w:val="0"/>
  </w:num>
  <w:num w:numId="19">
    <w:abstractNumId w:val="17"/>
  </w:num>
  <w:num w:numId="20">
    <w:abstractNumId w:val="20"/>
  </w:num>
  <w:num w:numId="21">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docVars>
    <w:docVar w:name="LW_DocType" w:val="NORMAL"/>
  </w:docVars>
  <w:rsids>
    <w:rsidRoot w:val="001224CF"/>
    <w:rsid w:val="000000B2"/>
    <w:rsid w:val="00007144"/>
    <w:rsid w:val="00050145"/>
    <w:rsid w:val="000569F0"/>
    <w:rsid w:val="00066DA7"/>
    <w:rsid w:val="00071119"/>
    <w:rsid w:val="0007227B"/>
    <w:rsid w:val="00074527"/>
    <w:rsid w:val="0008420A"/>
    <w:rsid w:val="000852B3"/>
    <w:rsid w:val="00087836"/>
    <w:rsid w:val="000A69CE"/>
    <w:rsid w:val="000C026E"/>
    <w:rsid w:val="000C0397"/>
    <w:rsid w:val="000D004D"/>
    <w:rsid w:val="000D5EE3"/>
    <w:rsid w:val="000F5B5C"/>
    <w:rsid w:val="00101E42"/>
    <w:rsid w:val="00106EAE"/>
    <w:rsid w:val="001113BA"/>
    <w:rsid w:val="00115C16"/>
    <w:rsid w:val="0011650C"/>
    <w:rsid w:val="00120F30"/>
    <w:rsid w:val="001224CF"/>
    <w:rsid w:val="00123265"/>
    <w:rsid w:val="00126627"/>
    <w:rsid w:val="00132878"/>
    <w:rsid w:val="00135B40"/>
    <w:rsid w:val="00137F53"/>
    <w:rsid w:val="00140B6D"/>
    <w:rsid w:val="00156AF6"/>
    <w:rsid w:val="001633BA"/>
    <w:rsid w:val="00166647"/>
    <w:rsid w:val="00171ED1"/>
    <w:rsid w:val="001726D0"/>
    <w:rsid w:val="001A0E1E"/>
    <w:rsid w:val="001A21C9"/>
    <w:rsid w:val="001A6119"/>
    <w:rsid w:val="001B190F"/>
    <w:rsid w:val="001B74C6"/>
    <w:rsid w:val="001D7CA1"/>
    <w:rsid w:val="001E25AF"/>
    <w:rsid w:val="001E354F"/>
    <w:rsid w:val="001E4A61"/>
    <w:rsid w:val="001F1E1E"/>
    <w:rsid w:val="001F428B"/>
    <w:rsid w:val="001F6FDC"/>
    <w:rsid w:val="00204450"/>
    <w:rsid w:val="002275DC"/>
    <w:rsid w:val="002372DF"/>
    <w:rsid w:val="0024748F"/>
    <w:rsid w:val="002503ED"/>
    <w:rsid w:val="002508BE"/>
    <w:rsid w:val="002644CE"/>
    <w:rsid w:val="00283B49"/>
    <w:rsid w:val="00290921"/>
    <w:rsid w:val="002A5986"/>
    <w:rsid w:val="002C2D7F"/>
    <w:rsid w:val="002C5B35"/>
    <w:rsid w:val="002D4C72"/>
    <w:rsid w:val="002D7D4F"/>
    <w:rsid w:val="002E36A5"/>
    <w:rsid w:val="002E57A0"/>
    <w:rsid w:val="002E5B28"/>
    <w:rsid w:val="002E6D0E"/>
    <w:rsid w:val="00305934"/>
    <w:rsid w:val="00307AB0"/>
    <w:rsid w:val="00310025"/>
    <w:rsid w:val="00315819"/>
    <w:rsid w:val="00315AC4"/>
    <w:rsid w:val="00321AC6"/>
    <w:rsid w:val="00326997"/>
    <w:rsid w:val="00327A14"/>
    <w:rsid w:val="00331A0A"/>
    <w:rsid w:val="0033641A"/>
    <w:rsid w:val="003475EB"/>
    <w:rsid w:val="003510D0"/>
    <w:rsid w:val="00364458"/>
    <w:rsid w:val="003757D4"/>
    <w:rsid w:val="00384EF4"/>
    <w:rsid w:val="00390CCF"/>
    <w:rsid w:val="00392F44"/>
    <w:rsid w:val="003A4EF0"/>
    <w:rsid w:val="003A5BCB"/>
    <w:rsid w:val="003A61E4"/>
    <w:rsid w:val="003A7269"/>
    <w:rsid w:val="003B1130"/>
    <w:rsid w:val="003C5353"/>
    <w:rsid w:val="003E0B55"/>
    <w:rsid w:val="003F30C5"/>
    <w:rsid w:val="003F48D8"/>
    <w:rsid w:val="004017D4"/>
    <w:rsid w:val="00432763"/>
    <w:rsid w:val="004378BD"/>
    <w:rsid w:val="00445EAC"/>
    <w:rsid w:val="0045543C"/>
    <w:rsid w:val="004652F7"/>
    <w:rsid w:val="0048331C"/>
    <w:rsid w:val="0048771D"/>
    <w:rsid w:val="00491B40"/>
    <w:rsid w:val="004936CA"/>
    <w:rsid w:val="004C6740"/>
    <w:rsid w:val="004D00DC"/>
    <w:rsid w:val="004D68AC"/>
    <w:rsid w:val="004E278C"/>
    <w:rsid w:val="00500D16"/>
    <w:rsid w:val="005011B6"/>
    <w:rsid w:val="00505D5F"/>
    <w:rsid w:val="0050709D"/>
    <w:rsid w:val="00512CBB"/>
    <w:rsid w:val="00513A8F"/>
    <w:rsid w:val="00514F4B"/>
    <w:rsid w:val="00526C44"/>
    <w:rsid w:val="00542BBA"/>
    <w:rsid w:val="00545132"/>
    <w:rsid w:val="005501D9"/>
    <w:rsid w:val="00555F1C"/>
    <w:rsid w:val="00561E32"/>
    <w:rsid w:val="005626FB"/>
    <w:rsid w:val="005652B1"/>
    <w:rsid w:val="00574E57"/>
    <w:rsid w:val="00593E68"/>
    <w:rsid w:val="00595804"/>
    <w:rsid w:val="0059674A"/>
    <w:rsid w:val="005C7F47"/>
    <w:rsid w:val="005D1CFC"/>
    <w:rsid w:val="005E1546"/>
    <w:rsid w:val="005E2225"/>
    <w:rsid w:val="005E2A83"/>
    <w:rsid w:val="005F7951"/>
    <w:rsid w:val="0060686A"/>
    <w:rsid w:val="006318D1"/>
    <w:rsid w:val="00633056"/>
    <w:rsid w:val="00633B50"/>
    <w:rsid w:val="00655E65"/>
    <w:rsid w:val="00661604"/>
    <w:rsid w:val="006717CB"/>
    <w:rsid w:val="006739F4"/>
    <w:rsid w:val="00673B0A"/>
    <w:rsid w:val="006819ED"/>
    <w:rsid w:val="0068240E"/>
    <w:rsid w:val="006A136A"/>
    <w:rsid w:val="006B02CB"/>
    <w:rsid w:val="006B6AD6"/>
    <w:rsid w:val="006C2E93"/>
    <w:rsid w:val="006D743C"/>
    <w:rsid w:val="006E0EAB"/>
    <w:rsid w:val="006F5046"/>
    <w:rsid w:val="00700C22"/>
    <w:rsid w:val="00711FB1"/>
    <w:rsid w:val="007123FA"/>
    <w:rsid w:val="007125B8"/>
    <w:rsid w:val="00717995"/>
    <w:rsid w:val="007301E8"/>
    <w:rsid w:val="00733E52"/>
    <w:rsid w:val="0074781B"/>
    <w:rsid w:val="007523B7"/>
    <w:rsid w:val="00754CFE"/>
    <w:rsid w:val="0075613C"/>
    <w:rsid w:val="00764D73"/>
    <w:rsid w:val="007702F8"/>
    <w:rsid w:val="007844E4"/>
    <w:rsid w:val="00787B96"/>
    <w:rsid w:val="00794053"/>
    <w:rsid w:val="007A6A4F"/>
    <w:rsid w:val="007B2D5C"/>
    <w:rsid w:val="007B325E"/>
    <w:rsid w:val="007C5C1D"/>
    <w:rsid w:val="007F0423"/>
    <w:rsid w:val="007F1DC6"/>
    <w:rsid w:val="00800660"/>
    <w:rsid w:val="00801851"/>
    <w:rsid w:val="008049A7"/>
    <w:rsid w:val="00822DFF"/>
    <w:rsid w:val="00823B15"/>
    <w:rsid w:val="00833E96"/>
    <w:rsid w:val="00841569"/>
    <w:rsid w:val="008427BF"/>
    <w:rsid w:val="008501D5"/>
    <w:rsid w:val="00850F56"/>
    <w:rsid w:val="00870380"/>
    <w:rsid w:val="00884C8C"/>
    <w:rsid w:val="00887386"/>
    <w:rsid w:val="008A4083"/>
    <w:rsid w:val="008A48BE"/>
    <w:rsid w:val="008A585A"/>
    <w:rsid w:val="008B122F"/>
    <w:rsid w:val="008D55E3"/>
    <w:rsid w:val="008D7E86"/>
    <w:rsid w:val="008E792F"/>
    <w:rsid w:val="0090295A"/>
    <w:rsid w:val="00915E3C"/>
    <w:rsid w:val="00933628"/>
    <w:rsid w:val="0093615B"/>
    <w:rsid w:val="0094785E"/>
    <w:rsid w:val="0095253B"/>
    <w:rsid w:val="0095788F"/>
    <w:rsid w:val="0096585E"/>
    <w:rsid w:val="009669AA"/>
    <w:rsid w:val="00992A84"/>
    <w:rsid w:val="009935B4"/>
    <w:rsid w:val="00996686"/>
    <w:rsid w:val="009A24C6"/>
    <w:rsid w:val="009A2CC9"/>
    <w:rsid w:val="009B0BC6"/>
    <w:rsid w:val="009C0042"/>
    <w:rsid w:val="009C29F9"/>
    <w:rsid w:val="009C39C7"/>
    <w:rsid w:val="009E1AC1"/>
    <w:rsid w:val="00A048D2"/>
    <w:rsid w:val="00A04CA1"/>
    <w:rsid w:val="00A05BB7"/>
    <w:rsid w:val="00A10910"/>
    <w:rsid w:val="00A4243A"/>
    <w:rsid w:val="00A578B7"/>
    <w:rsid w:val="00A63C23"/>
    <w:rsid w:val="00A71252"/>
    <w:rsid w:val="00A934BB"/>
    <w:rsid w:val="00AA0118"/>
    <w:rsid w:val="00AA024F"/>
    <w:rsid w:val="00AA6EC5"/>
    <w:rsid w:val="00AA7BD3"/>
    <w:rsid w:val="00AB0531"/>
    <w:rsid w:val="00AB4163"/>
    <w:rsid w:val="00AB6601"/>
    <w:rsid w:val="00AC40EB"/>
    <w:rsid w:val="00AC60B2"/>
    <w:rsid w:val="00AD3B5D"/>
    <w:rsid w:val="00AE1987"/>
    <w:rsid w:val="00AF47A6"/>
    <w:rsid w:val="00B02B35"/>
    <w:rsid w:val="00B05991"/>
    <w:rsid w:val="00B06D13"/>
    <w:rsid w:val="00B07F00"/>
    <w:rsid w:val="00B21CAF"/>
    <w:rsid w:val="00B223CB"/>
    <w:rsid w:val="00B53169"/>
    <w:rsid w:val="00B53D6F"/>
    <w:rsid w:val="00B721C9"/>
    <w:rsid w:val="00B73571"/>
    <w:rsid w:val="00B80A1A"/>
    <w:rsid w:val="00B96983"/>
    <w:rsid w:val="00BA1D57"/>
    <w:rsid w:val="00BC4351"/>
    <w:rsid w:val="00BD4B0C"/>
    <w:rsid w:val="00C062F1"/>
    <w:rsid w:val="00C10D40"/>
    <w:rsid w:val="00C121A7"/>
    <w:rsid w:val="00C12A5C"/>
    <w:rsid w:val="00C23E5D"/>
    <w:rsid w:val="00C26E66"/>
    <w:rsid w:val="00C52C0F"/>
    <w:rsid w:val="00C55AAE"/>
    <w:rsid w:val="00C71B4C"/>
    <w:rsid w:val="00C92F36"/>
    <w:rsid w:val="00C97343"/>
    <w:rsid w:val="00CB2318"/>
    <w:rsid w:val="00CB326D"/>
    <w:rsid w:val="00CB7709"/>
    <w:rsid w:val="00CC4B99"/>
    <w:rsid w:val="00CC6188"/>
    <w:rsid w:val="00CD6F5B"/>
    <w:rsid w:val="00CE7CF2"/>
    <w:rsid w:val="00D04DBD"/>
    <w:rsid w:val="00D22600"/>
    <w:rsid w:val="00D335BB"/>
    <w:rsid w:val="00D4475B"/>
    <w:rsid w:val="00D47A1A"/>
    <w:rsid w:val="00D64E39"/>
    <w:rsid w:val="00D67E04"/>
    <w:rsid w:val="00D958B0"/>
    <w:rsid w:val="00DA7554"/>
    <w:rsid w:val="00DB42C9"/>
    <w:rsid w:val="00DB459D"/>
    <w:rsid w:val="00DC71F6"/>
    <w:rsid w:val="00DD6C8C"/>
    <w:rsid w:val="00DE5B04"/>
    <w:rsid w:val="00DF23FE"/>
    <w:rsid w:val="00E176D6"/>
    <w:rsid w:val="00E217D2"/>
    <w:rsid w:val="00E322B5"/>
    <w:rsid w:val="00E422C8"/>
    <w:rsid w:val="00E431D4"/>
    <w:rsid w:val="00E474A9"/>
    <w:rsid w:val="00E670F1"/>
    <w:rsid w:val="00E679E7"/>
    <w:rsid w:val="00E7005F"/>
    <w:rsid w:val="00E75078"/>
    <w:rsid w:val="00EA47FE"/>
    <w:rsid w:val="00EB7716"/>
    <w:rsid w:val="00EC6162"/>
    <w:rsid w:val="00EE3A22"/>
    <w:rsid w:val="00EF1C36"/>
    <w:rsid w:val="00EF245B"/>
    <w:rsid w:val="00EF2EDD"/>
    <w:rsid w:val="00F046F3"/>
    <w:rsid w:val="00F14560"/>
    <w:rsid w:val="00F204CE"/>
    <w:rsid w:val="00F26B51"/>
    <w:rsid w:val="00F50103"/>
    <w:rsid w:val="00F53A2E"/>
    <w:rsid w:val="00F5725D"/>
    <w:rsid w:val="00F64B49"/>
    <w:rsid w:val="00F9292D"/>
    <w:rsid w:val="00F9700A"/>
    <w:rsid w:val="00FB13CA"/>
    <w:rsid w:val="00FB4FC6"/>
    <w:rsid w:val="00FC42B6"/>
    <w:rsid w:val="00FD43A7"/>
    <w:rsid w:val="00FD7734"/>
    <w:rsid w:val="00FE6A38"/>
    <w:rsid w:val="00FF4448"/>
    <w:rsid w:val="00FF7058"/>
    <w:rsid w:val="00FF7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8F"/>
    <w:pPr>
      <w:spacing w:after="200" w:line="276" w:lineRule="auto"/>
    </w:pPr>
    <w:rPr>
      <w:sz w:val="22"/>
      <w:szCs w:val="22"/>
    </w:rPr>
  </w:style>
  <w:style w:type="paragraph" w:styleId="Ttulo1">
    <w:name w:val="heading 1"/>
    <w:basedOn w:val="Normal"/>
    <w:next w:val="Normal"/>
    <w:link w:val="Ttulo1Car"/>
    <w:qFormat/>
    <w:rsid w:val="001224CF"/>
    <w:pPr>
      <w:keepNext/>
      <w:spacing w:after="0" w:line="240" w:lineRule="auto"/>
      <w:outlineLvl w:val="0"/>
    </w:pPr>
    <w:rPr>
      <w:rFonts w:ascii="Times New Roman" w:hAnsi="Times New Roman"/>
      <w:i/>
      <w:iCs/>
      <w:sz w:val="24"/>
      <w:szCs w:val="24"/>
    </w:rPr>
  </w:style>
  <w:style w:type="paragraph" w:styleId="Ttulo2">
    <w:name w:val="heading 2"/>
    <w:basedOn w:val="Normal"/>
    <w:next w:val="Normal"/>
    <w:link w:val="Ttulo2Car"/>
    <w:qFormat/>
    <w:rsid w:val="001224CF"/>
    <w:pPr>
      <w:keepNext/>
      <w:spacing w:after="0" w:line="240" w:lineRule="auto"/>
      <w:jc w:val="both"/>
      <w:outlineLvl w:val="1"/>
    </w:pPr>
    <w:rPr>
      <w:rFonts w:ascii="Times New Roman" w:hAnsi="Times New Roman"/>
      <w:i/>
      <w:iCs/>
      <w:sz w:val="24"/>
      <w:szCs w:val="24"/>
      <w:lang w:val="fr-FR"/>
    </w:rPr>
  </w:style>
  <w:style w:type="paragraph" w:styleId="Ttulo3">
    <w:name w:val="heading 3"/>
    <w:basedOn w:val="Normal"/>
    <w:next w:val="Normal"/>
    <w:link w:val="Ttulo3Car"/>
    <w:qFormat/>
    <w:rsid w:val="001224CF"/>
    <w:pPr>
      <w:keepNext/>
      <w:spacing w:after="0" w:line="240" w:lineRule="auto"/>
      <w:jc w:val="both"/>
      <w:outlineLvl w:val="2"/>
    </w:pPr>
    <w:rPr>
      <w:rFonts w:ascii="Times New Roman" w:hAnsi="Times New Roman"/>
      <w:b/>
      <w:bCs/>
      <w:i/>
      <w:iCs/>
      <w:sz w:val="24"/>
      <w:szCs w:val="24"/>
      <w:lang w:val="fr-FR"/>
    </w:rPr>
  </w:style>
  <w:style w:type="paragraph" w:styleId="Ttulo4">
    <w:name w:val="heading 4"/>
    <w:basedOn w:val="Normal"/>
    <w:next w:val="Normal"/>
    <w:link w:val="Ttulo4Car"/>
    <w:qFormat/>
    <w:rsid w:val="001224CF"/>
    <w:pPr>
      <w:keepNext/>
      <w:spacing w:after="0" w:line="240" w:lineRule="auto"/>
      <w:ind w:left="360"/>
      <w:outlineLvl w:val="3"/>
    </w:pPr>
    <w:rPr>
      <w:rFonts w:ascii="Times New Roman" w:hAnsi="Times New Roman"/>
      <w:i/>
      <w:iCs/>
      <w:sz w:val="24"/>
      <w:szCs w:val="24"/>
      <w:lang w:val="fr-FR"/>
    </w:rPr>
  </w:style>
  <w:style w:type="paragraph" w:styleId="Ttulo5">
    <w:name w:val="heading 5"/>
    <w:basedOn w:val="Normal"/>
    <w:next w:val="Normal"/>
    <w:link w:val="Ttulo5Car"/>
    <w:qFormat/>
    <w:rsid w:val="001224CF"/>
    <w:pPr>
      <w:keepNext/>
      <w:spacing w:after="0" w:line="240" w:lineRule="auto"/>
      <w:jc w:val="both"/>
      <w:outlineLvl w:val="4"/>
    </w:pPr>
    <w:rPr>
      <w:rFonts w:ascii="Times New Roman" w:hAnsi="Times New Roman"/>
      <w:b/>
      <w:bCs/>
      <w:sz w:val="24"/>
      <w:szCs w:val="24"/>
      <w:lang w:val="fr-FR"/>
    </w:rPr>
  </w:style>
  <w:style w:type="paragraph" w:styleId="Ttulo6">
    <w:name w:val="heading 6"/>
    <w:basedOn w:val="Normal"/>
    <w:next w:val="Normal"/>
    <w:link w:val="Ttulo6Car"/>
    <w:qFormat/>
    <w:rsid w:val="001224CF"/>
    <w:pPr>
      <w:keepNext/>
      <w:spacing w:after="0" w:line="240" w:lineRule="auto"/>
      <w:outlineLvl w:val="5"/>
    </w:pPr>
    <w:rPr>
      <w:rFonts w:ascii="Times New Roman" w:hAnsi="Times New Roman"/>
      <w:b/>
      <w:bCs/>
      <w:i/>
      <w:iCs/>
      <w:sz w:val="24"/>
      <w:szCs w:val="24"/>
      <w:lang w:val="fr-FR"/>
    </w:rPr>
  </w:style>
  <w:style w:type="paragraph" w:styleId="Ttulo7">
    <w:name w:val="heading 7"/>
    <w:basedOn w:val="Normal"/>
    <w:next w:val="Normal"/>
    <w:link w:val="Ttulo7Car"/>
    <w:qFormat/>
    <w:rsid w:val="001224CF"/>
    <w:pPr>
      <w:keepNext/>
      <w:autoSpaceDE w:val="0"/>
      <w:autoSpaceDN w:val="0"/>
      <w:adjustRightInd w:val="0"/>
      <w:spacing w:after="0" w:line="240" w:lineRule="auto"/>
      <w:outlineLvl w:val="6"/>
    </w:pPr>
    <w:rPr>
      <w:rFonts w:ascii="Times New Roman" w:hAnsi="Times New Roman"/>
      <w:i/>
      <w:iCs/>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24CF"/>
    <w:rPr>
      <w:rFonts w:ascii="Times New Roman" w:eastAsia="Times New Roman" w:hAnsi="Times New Roman" w:cs="Times New Roman"/>
      <w:i/>
      <w:iCs/>
      <w:sz w:val="24"/>
      <w:szCs w:val="24"/>
    </w:rPr>
  </w:style>
  <w:style w:type="character" w:customStyle="1" w:styleId="Ttulo2Car">
    <w:name w:val="Título 2 Car"/>
    <w:basedOn w:val="Fuentedeprrafopredeter"/>
    <w:link w:val="Ttulo2"/>
    <w:rsid w:val="001224CF"/>
    <w:rPr>
      <w:rFonts w:ascii="Times New Roman" w:eastAsia="Times New Roman" w:hAnsi="Times New Roman" w:cs="Times New Roman"/>
      <w:i/>
      <w:iCs/>
      <w:sz w:val="24"/>
      <w:szCs w:val="24"/>
      <w:lang w:val="fr-FR"/>
    </w:rPr>
  </w:style>
  <w:style w:type="character" w:customStyle="1" w:styleId="Ttulo3Car">
    <w:name w:val="Título 3 Car"/>
    <w:basedOn w:val="Fuentedeprrafopredeter"/>
    <w:link w:val="Ttulo3"/>
    <w:rsid w:val="001224CF"/>
    <w:rPr>
      <w:rFonts w:ascii="Times New Roman" w:eastAsia="Times New Roman" w:hAnsi="Times New Roman" w:cs="Times New Roman"/>
      <w:b/>
      <w:bCs/>
      <w:i/>
      <w:iCs/>
      <w:sz w:val="24"/>
      <w:szCs w:val="24"/>
      <w:lang w:val="fr-FR"/>
    </w:rPr>
  </w:style>
  <w:style w:type="character" w:customStyle="1" w:styleId="Ttulo4Car">
    <w:name w:val="Título 4 Car"/>
    <w:basedOn w:val="Fuentedeprrafopredeter"/>
    <w:link w:val="Ttulo4"/>
    <w:rsid w:val="001224CF"/>
    <w:rPr>
      <w:rFonts w:ascii="Times New Roman" w:eastAsia="Times New Roman" w:hAnsi="Times New Roman" w:cs="Times New Roman"/>
      <w:i/>
      <w:iCs/>
      <w:sz w:val="24"/>
      <w:szCs w:val="24"/>
      <w:lang w:val="fr-FR"/>
    </w:rPr>
  </w:style>
  <w:style w:type="character" w:customStyle="1" w:styleId="Ttulo5Car">
    <w:name w:val="Título 5 Car"/>
    <w:basedOn w:val="Fuentedeprrafopredeter"/>
    <w:link w:val="Ttulo5"/>
    <w:rsid w:val="001224CF"/>
    <w:rPr>
      <w:rFonts w:ascii="Times New Roman" w:eastAsia="Times New Roman" w:hAnsi="Times New Roman" w:cs="Times New Roman"/>
      <w:b/>
      <w:bCs/>
      <w:sz w:val="24"/>
      <w:szCs w:val="24"/>
      <w:lang w:val="fr-FR"/>
    </w:rPr>
  </w:style>
  <w:style w:type="character" w:customStyle="1" w:styleId="Ttulo6Car">
    <w:name w:val="Título 6 Car"/>
    <w:basedOn w:val="Fuentedeprrafopredeter"/>
    <w:link w:val="Ttulo6"/>
    <w:rsid w:val="001224CF"/>
    <w:rPr>
      <w:rFonts w:ascii="Times New Roman" w:eastAsia="Times New Roman" w:hAnsi="Times New Roman" w:cs="Times New Roman"/>
      <w:b/>
      <w:bCs/>
      <w:i/>
      <w:iCs/>
      <w:sz w:val="24"/>
      <w:szCs w:val="24"/>
      <w:lang w:val="fr-FR"/>
    </w:rPr>
  </w:style>
  <w:style w:type="character" w:customStyle="1" w:styleId="Ttulo7Car">
    <w:name w:val="Título 7 Car"/>
    <w:basedOn w:val="Fuentedeprrafopredeter"/>
    <w:link w:val="Ttulo7"/>
    <w:rsid w:val="001224CF"/>
    <w:rPr>
      <w:rFonts w:ascii="Times New Roman" w:eastAsia="Times New Roman" w:hAnsi="Times New Roman" w:cs="Times New Roman"/>
      <w:i/>
      <w:iCs/>
      <w:lang w:val="fr-FR"/>
    </w:rPr>
  </w:style>
  <w:style w:type="paragraph" w:customStyle="1" w:styleId="ManualNumPar1">
    <w:name w:val="Manual NumPar 1"/>
    <w:basedOn w:val="Normal"/>
    <w:next w:val="Normal"/>
    <w:rsid w:val="001224CF"/>
    <w:pPr>
      <w:spacing w:before="120" w:after="120" w:line="240" w:lineRule="auto"/>
      <w:ind w:left="850" w:hanging="850"/>
      <w:jc w:val="both"/>
    </w:pPr>
    <w:rPr>
      <w:rFonts w:ascii="Times New Roman" w:hAnsi="Times New Roman"/>
      <w:sz w:val="24"/>
      <w:szCs w:val="20"/>
      <w:lang w:val="fr-FR" w:eastAsia="ko-KR"/>
    </w:rPr>
  </w:style>
  <w:style w:type="paragraph" w:styleId="Textoindependiente">
    <w:name w:val="Body Text"/>
    <w:basedOn w:val="Normal"/>
    <w:link w:val="TextoindependienteCar"/>
    <w:rsid w:val="001224CF"/>
    <w:pPr>
      <w:tabs>
        <w:tab w:val="left" w:pos="284"/>
      </w:tabs>
      <w:spacing w:before="80" w:after="80" w:line="240" w:lineRule="auto"/>
      <w:jc w:val="both"/>
    </w:pPr>
    <w:rPr>
      <w:rFonts w:ascii="Times New Roman" w:hAnsi="Times New Roman"/>
      <w:sz w:val="24"/>
      <w:szCs w:val="24"/>
      <w:lang w:val="fr-FR"/>
    </w:rPr>
  </w:style>
  <w:style w:type="character" w:customStyle="1" w:styleId="TextoindependienteCar">
    <w:name w:val="Texto independiente Car"/>
    <w:basedOn w:val="Fuentedeprrafopredeter"/>
    <w:link w:val="Textoindependiente"/>
    <w:rsid w:val="001224CF"/>
    <w:rPr>
      <w:rFonts w:ascii="Times New Roman" w:eastAsia="Times New Roman" w:hAnsi="Times New Roman" w:cs="Times New Roman"/>
      <w:sz w:val="24"/>
      <w:szCs w:val="24"/>
      <w:lang w:val="fr-FR"/>
    </w:rPr>
  </w:style>
  <w:style w:type="paragraph" w:customStyle="1" w:styleId="Point1">
    <w:name w:val="Point 1"/>
    <w:basedOn w:val="Normal"/>
    <w:rsid w:val="001224CF"/>
    <w:pPr>
      <w:spacing w:before="120" w:after="120" w:line="240" w:lineRule="auto"/>
      <w:ind w:left="1417" w:hanging="567"/>
      <w:jc w:val="both"/>
    </w:pPr>
    <w:rPr>
      <w:rFonts w:ascii="Times New Roman" w:hAnsi="Times New Roman"/>
      <w:sz w:val="24"/>
      <w:szCs w:val="20"/>
      <w:lang w:val="fr-FR" w:eastAsia="ko-KR"/>
    </w:rPr>
  </w:style>
  <w:style w:type="paragraph" w:styleId="Textoindependiente2">
    <w:name w:val="Body Text 2"/>
    <w:basedOn w:val="Normal"/>
    <w:link w:val="Textoindependiente2Car"/>
    <w:rsid w:val="001224CF"/>
    <w:pPr>
      <w:shd w:val="pct25" w:color="auto" w:fill="auto"/>
      <w:spacing w:before="80" w:after="80" w:line="240" w:lineRule="auto"/>
      <w:jc w:val="both"/>
    </w:pPr>
    <w:rPr>
      <w:rFonts w:ascii="Times New Roman" w:hAnsi="Times New Roman"/>
      <w:sz w:val="24"/>
      <w:szCs w:val="24"/>
      <w:lang w:val="fr-FR"/>
    </w:rPr>
  </w:style>
  <w:style w:type="character" w:customStyle="1" w:styleId="Textoindependiente2Car">
    <w:name w:val="Texto independiente 2 Car"/>
    <w:basedOn w:val="Fuentedeprrafopredeter"/>
    <w:link w:val="Textoindependiente2"/>
    <w:rsid w:val="001224CF"/>
    <w:rPr>
      <w:rFonts w:ascii="Times New Roman" w:eastAsia="Times New Roman" w:hAnsi="Times New Roman" w:cs="Times New Roman"/>
      <w:sz w:val="24"/>
      <w:szCs w:val="24"/>
      <w:shd w:val="pct25" w:color="auto" w:fill="auto"/>
      <w:lang w:val="fr-FR"/>
    </w:rPr>
  </w:style>
  <w:style w:type="paragraph" w:customStyle="1" w:styleId="Titrearticle">
    <w:name w:val="Titre article"/>
    <w:basedOn w:val="Normal"/>
    <w:next w:val="Normal"/>
    <w:rsid w:val="001224CF"/>
    <w:pPr>
      <w:keepNext/>
      <w:spacing w:before="360" w:after="120" w:line="240" w:lineRule="auto"/>
      <w:jc w:val="center"/>
    </w:pPr>
    <w:rPr>
      <w:rFonts w:ascii="Times New Roman" w:hAnsi="Times New Roman"/>
      <w:i/>
      <w:sz w:val="24"/>
      <w:szCs w:val="20"/>
      <w:lang w:val="fr-FR" w:eastAsia="ko-KR"/>
    </w:rPr>
  </w:style>
  <w:style w:type="paragraph" w:styleId="Ttulo">
    <w:name w:val="Title"/>
    <w:basedOn w:val="Normal"/>
    <w:link w:val="TtuloCar"/>
    <w:qFormat/>
    <w:rsid w:val="001224CF"/>
    <w:pPr>
      <w:spacing w:after="0" w:line="240" w:lineRule="auto"/>
      <w:jc w:val="center"/>
    </w:pPr>
    <w:rPr>
      <w:rFonts w:ascii="Times New Roman" w:hAnsi="Times New Roman"/>
      <w:b/>
      <w:bCs/>
      <w:sz w:val="24"/>
      <w:szCs w:val="24"/>
      <w:lang w:val="fr-FR"/>
    </w:rPr>
  </w:style>
  <w:style w:type="character" w:customStyle="1" w:styleId="TtuloCar">
    <w:name w:val="Título Car"/>
    <w:basedOn w:val="Fuentedeprrafopredeter"/>
    <w:link w:val="Ttulo"/>
    <w:rsid w:val="001224CF"/>
    <w:rPr>
      <w:rFonts w:ascii="Times New Roman" w:eastAsia="Times New Roman" w:hAnsi="Times New Roman" w:cs="Times New Roman"/>
      <w:b/>
      <w:bCs/>
      <w:sz w:val="24"/>
      <w:szCs w:val="24"/>
      <w:lang w:val="fr-FR"/>
    </w:rPr>
  </w:style>
  <w:style w:type="paragraph" w:styleId="Encabezado">
    <w:name w:val="header"/>
    <w:basedOn w:val="Normal"/>
    <w:link w:val="EncabezadoCar"/>
    <w:rsid w:val="001224CF"/>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rsid w:val="001224CF"/>
    <w:rPr>
      <w:rFonts w:ascii="Times New Roman" w:eastAsia="Times New Roman" w:hAnsi="Times New Roman" w:cs="Times New Roman"/>
      <w:sz w:val="24"/>
      <w:szCs w:val="24"/>
    </w:rPr>
  </w:style>
  <w:style w:type="paragraph" w:styleId="Piedepgina">
    <w:name w:val="footer"/>
    <w:basedOn w:val="Normal"/>
    <w:link w:val="PiedepginaCar"/>
    <w:uiPriority w:val="99"/>
    <w:rsid w:val="001224CF"/>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1224CF"/>
    <w:rPr>
      <w:rFonts w:ascii="Times New Roman" w:eastAsia="Times New Roman" w:hAnsi="Times New Roman" w:cs="Times New Roman"/>
      <w:sz w:val="24"/>
      <w:szCs w:val="24"/>
    </w:rPr>
  </w:style>
  <w:style w:type="character" w:styleId="Nmerodepgina">
    <w:name w:val="page number"/>
    <w:basedOn w:val="Fuentedeprrafopredeter"/>
    <w:rsid w:val="001224CF"/>
  </w:style>
  <w:style w:type="paragraph" w:styleId="Sangradetextonormal">
    <w:name w:val="Body Text Indent"/>
    <w:basedOn w:val="Normal"/>
    <w:link w:val="SangradetextonormalCar"/>
    <w:rsid w:val="001224CF"/>
    <w:pPr>
      <w:spacing w:after="0" w:line="240" w:lineRule="auto"/>
      <w:ind w:left="720"/>
      <w:jc w:val="both"/>
    </w:pPr>
    <w:rPr>
      <w:rFonts w:ascii="Times New Roman" w:hAnsi="Times New Roman"/>
      <w:sz w:val="24"/>
      <w:szCs w:val="24"/>
      <w:lang w:val="fr-FR"/>
    </w:rPr>
  </w:style>
  <w:style w:type="character" w:customStyle="1" w:styleId="SangradetextonormalCar">
    <w:name w:val="Sangría de texto normal Car"/>
    <w:basedOn w:val="Fuentedeprrafopredeter"/>
    <w:link w:val="Sangradetextonormal"/>
    <w:rsid w:val="001224CF"/>
    <w:rPr>
      <w:rFonts w:ascii="Times New Roman" w:eastAsia="Times New Roman" w:hAnsi="Times New Roman" w:cs="Times New Roman"/>
      <w:sz w:val="24"/>
      <w:szCs w:val="24"/>
      <w:lang w:val="fr-FR"/>
    </w:rPr>
  </w:style>
  <w:style w:type="paragraph" w:customStyle="1" w:styleId="Point0">
    <w:name w:val="Point 0"/>
    <w:basedOn w:val="Normal"/>
    <w:rsid w:val="001224CF"/>
    <w:pPr>
      <w:spacing w:before="120" w:after="120" w:line="240" w:lineRule="auto"/>
      <w:ind w:left="850" w:hanging="850"/>
      <w:jc w:val="both"/>
    </w:pPr>
    <w:rPr>
      <w:rFonts w:ascii="Times New Roman" w:hAnsi="Times New Roman"/>
      <w:sz w:val="24"/>
      <w:szCs w:val="20"/>
      <w:lang w:val="fr-FR" w:eastAsia="ko-KR"/>
    </w:rPr>
  </w:style>
  <w:style w:type="paragraph" w:customStyle="1" w:styleId="Text1">
    <w:name w:val="Text 1"/>
    <w:basedOn w:val="Normal"/>
    <w:rsid w:val="001224CF"/>
    <w:pPr>
      <w:spacing w:before="120" w:after="120" w:line="240" w:lineRule="auto"/>
      <w:ind w:left="850"/>
      <w:jc w:val="both"/>
    </w:pPr>
    <w:rPr>
      <w:rFonts w:ascii="Times New Roman" w:hAnsi="Times New Roman"/>
      <w:sz w:val="24"/>
      <w:szCs w:val="20"/>
      <w:lang w:val="fr-FR" w:eastAsia="ko-KR"/>
    </w:rPr>
  </w:style>
  <w:style w:type="paragraph" w:customStyle="1" w:styleId="Text3">
    <w:name w:val="Text 3"/>
    <w:basedOn w:val="Normal"/>
    <w:rsid w:val="001224CF"/>
    <w:pPr>
      <w:spacing w:before="120" w:after="120" w:line="240" w:lineRule="auto"/>
      <w:ind w:left="850"/>
      <w:jc w:val="both"/>
    </w:pPr>
    <w:rPr>
      <w:rFonts w:ascii="Times New Roman" w:hAnsi="Times New Roman"/>
      <w:sz w:val="24"/>
      <w:szCs w:val="20"/>
      <w:lang w:val="fr-FR" w:eastAsia="ko-KR"/>
    </w:rPr>
  </w:style>
  <w:style w:type="paragraph" w:customStyle="1" w:styleId="Point2">
    <w:name w:val="Point 2"/>
    <w:basedOn w:val="Normal"/>
    <w:rsid w:val="001224CF"/>
    <w:pPr>
      <w:spacing w:before="120" w:after="120" w:line="240" w:lineRule="auto"/>
      <w:ind w:left="1984" w:hanging="567"/>
      <w:jc w:val="both"/>
    </w:pPr>
    <w:rPr>
      <w:rFonts w:ascii="Times New Roman" w:hAnsi="Times New Roman"/>
      <w:sz w:val="24"/>
      <w:szCs w:val="20"/>
      <w:lang w:val="fr-FR" w:eastAsia="ko-KR"/>
    </w:rPr>
  </w:style>
  <w:style w:type="paragraph" w:customStyle="1" w:styleId="SectionTitle">
    <w:name w:val="SectionTitle"/>
    <w:basedOn w:val="Normal"/>
    <w:next w:val="Ttulo1"/>
    <w:rsid w:val="001224CF"/>
    <w:pPr>
      <w:keepNext/>
      <w:spacing w:before="120" w:after="360" w:line="240" w:lineRule="auto"/>
      <w:jc w:val="center"/>
    </w:pPr>
    <w:rPr>
      <w:rFonts w:ascii="Times New Roman" w:hAnsi="Times New Roman"/>
      <w:b/>
      <w:smallCaps/>
      <w:sz w:val="28"/>
      <w:szCs w:val="20"/>
      <w:lang w:val="fr-FR" w:eastAsia="ko-KR"/>
    </w:rPr>
  </w:style>
  <w:style w:type="paragraph" w:styleId="Textosinformato">
    <w:name w:val="Plain Text"/>
    <w:basedOn w:val="Normal"/>
    <w:link w:val="TextosinformatoCar"/>
    <w:rsid w:val="001224CF"/>
    <w:pPr>
      <w:spacing w:after="0" w:line="240" w:lineRule="auto"/>
    </w:pPr>
    <w:rPr>
      <w:rFonts w:ascii="Courier New" w:hAnsi="Courier New" w:cs="Courier New"/>
      <w:sz w:val="20"/>
      <w:szCs w:val="20"/>
      <w:lang w:val="en-GB"/>
    </w:rPr>
  </w:style>
  <w:style w:type="character" w:customStyle="1" w:styleId="TextosinformatoCar">
    <w:name w:val="Texto sin formato Car"/>
    <w:basedOn w:val="Fuentedeprrafopredeter"/>
    <w:link w:val="Textosinformato"/>
    <w:rsid w:val="001224CF"/>
    <w:rPr>
      <w:rFonts w:ascii="Courier New" w:eastAsia="Times New Roman" w:hAnsi="Courier New" w:cs="Courier New"/>
      <w:sz w:val="20"/>
      <w:szCs w:val="20"/>
      <w:lang w:val="en-GB"/>
    </w:rPr>
  </w:style>
  <w:style w:type="paragraph" w:styleId="Textoindependiente3">
    <w:name w:val="Body Text 3"/>
    <w:basedOn w:val="Normal"/>
    <w:link w:val="Textoindependiente3Car"/>
    <w:rsid w:val="001224CF"/>
    <w:pPr>
      <w:shd w:val="clear" w:color="auto" w:fill="FFFFFF"/>
      <w:spacing w:before="80" w:after="80" w:line="240" w:lineRule="auto"/>
      <w:jc w:val="both"/>
    </w:pPr>
    <w:rPr>
      <w:rFonts w:ascii="Times New Roman" w:hAnsi="Times New Roman"/>
      <w:sz w:val="24"/>
      <w:szCs w:val="24"/>
      <w:lang w:val="fr-FR"/>
    </w:rPr>
  </w:style>
  <w:style w:type="character" w:customStyle="1" w:styleId="Textoindependiente3Car">
    <w:name w:val="Texto independiente 3 Car"/>
    <w:basedOn w:val="Fuentedeprrafopredeter"/>
    <w:link w:val="Textoindependiente3"/>
    <w:rsid w:val="001224CF"/>
    <w:rPr>
      <w:rFonts w:ascii="Times New Roman" w:eastAsia="Times New Roman" w:hAnsi="Times New Roman" w:cs="Times New Roman"/>
      <w:sz w:val="24"/>
      <w:szCs w:val="24"/>
      <w:shd w:val="clear" w:color="auto" w:fill="FFFFFF"/>
      <w:lang w:val="fr-FR"/>
    </w:rPr>
  </w:style>
  <w:style w:type="paragraph" w:styleId="Sangra2detindependiente">
    <w:name w:val="Body Text Indent 2"/>
    <w:basedOn w:val="Normal"/>
    <w:link w:val="Sangra2detindependienteCar"/>
    <w:rsid w:val="001224CF"/>
    <w:pPr>
      <w:spacing w:after="0" w:line="240" w:lineRule="auto"/>
      <w:ind w:left="-360"/>
      <w:jc w:val="both"/>
    </w:pPr>
    <w:rPr>
      <w:rFonts w:ascii="Times New Roman" w:hAnsi="Times New Roman"/>
      <w:snapToGrid w:val="0"/>
      <w:sz w:val="24"/>
      <w:szCs w:val="24"/>
      <w:lang w:val="fr-FR"/>
    </w:rPr>
  </w:style>
  <w:style w:type="character" w:customStyle="1" w:styleId="Sangra2detindependienteCar">
    <w:name w:val="Sangría 2 de t. independiente Car"/>
    <w:basedOn w:val="Fuentedeprrafopredeter"/>
    <w:link w:val="Sangra2detindependiente"/>
    <w:rsid w:val="001224CF"/>
    <w:rPr>
      <w:rFonts w:ascii="Times New Roman" w:eastAsia="Times New Roman" w:hAnsi="Times New Roman" w:cs="Times New Roman"/>
      <w:snapToGrid w:val="0"/>
      <w:sz w:val="24"/>
      <w:szCs w:val="24"/>
      <w:lang w:val="fr-FR"/>
    </w:rPr>
  </w:style>
  <w:style w:type="paragraph" w:styleId="Prrafodelista">
    <w:name w:val="List Paragraph"/>
    <w:basedOn w:val="Normal"/>
    <w:uiPriority w:val="34"/>
    <w:qFormat/>
    <w:rsid w:val="00071E14"/>
    <w:pPr>
      <w:ind w:left="720"/>
      <w:contextualSpacing/>
    </w:pPr>
  </w:style>
  <w:style w:type="paragraph" w:styleId="Textodeglobo">
    <w:name w:val="Balloon Text"/>
    <w:basedOn w:val="Normal"/>
    <w:link w:val="TextodegloboCar"/>
    <w:uiPriority w:val="99"/>
    <w:semiHidden/>
    <w:unhideWhenUsed/>
    <w:rsid w:val="00E85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67E"/>
    <w:rPr>
      <w:rFonts w:ascii="Tahoma" w:hAnsi="Tahoma" w:cs="Tahoma"/>
      <w:sz w:val="16"/>
      <w:szCs w:val="16"/>
    </w:rPr>
  </w:style>
  <w:style w:type="paragraph" w:styleId="Textonotapie">
    <w:name w:val="footnote text"/>
    <w:basedOn w:val="Normal"/>
    <w:link w:val="TextonotapieCar"/>
    <w:semiHidden/>
    <w:rsid w:val="008A3C86"/>
    <w:pPr>
      <w:spacing w:after="240" w:line="240" w:lineRule="auto"/>
      <w:ind w:left="357" w:hanging="357"/>
      <w:jc w:val="both"/>
    </w:pPr>
    <w:rPr>
      <w:rFonts w:ascii="Times New Roman" w:hAnsi="Times New Roman"/>
      <w:sz w:val="20"/>
      <w:szCs w:val="20"/>
      <w:lang w:val="fr-FR" w:eastAsia="en-US"/>
    </w:rPr>
  </w:style>
  <w:style w:type="character" w:customStyle="1" w:styleId="TextonotapieCar">
    <w:name w:val="Texto nota pie Car"/>
    <w:basedOn w:val="Fuentedeprrafopredeter"/>
    <w:link w:val="Textonotapie"/>
    <w:semiHidden/>
    <w:rsid w:val="008A3C86"/>
    <w:rPr>
      <w:rFonts w:ascii="Times New Roman" w:hAnsi="Times New Roman"/>
      <w:lang w:val="fr-FR" w:eastAsia="en-US"/>
    </w:rPr>
  </w:style>
  <w:style w:type="character" w:styleId="Refdenotaalpie">
    <w:name w:val="footnote reference"/>
    <w:basedOn w:val="Fuentedeprrafopredeter"/>
    <w:semiHidden/>
    <w:rsid w:val="008A3C86"/>
    <w:rPr>
      <w:vertAlign w:val="superscript"/>
    </w:rPr>
  </w:style>
  <w:style w:type="paragraph" w:styleId="NormalWeb">
    <w:name w:val="Normal (Web)"/>
    <w:basedOn w:val="Normal"/>
    <w:uiPriority w:val="99"/>
    <w:semiHidden/>
    <w:unhideWhenUsed/>
    <w:rsid w:val="00AF664E"/>
    <w:pPr>
      <w:spacing w:before="100" w:beforeAutospacing="1" w:after="100" w:afterAutospacing="1" w:line="240" w:lineRule="auto"/>
    </w:pPr>
    <w:rPr>
      <w:rFonts w:ascii="Times New Roman" w:eastAsia="Calibri" w:hAnsi="Times New Roman"/>
      <w:sz w:val="24"/>
      <w:szCs w:val="24"/>
    </w:rPr>
  </w:style>
  <w:style w:type="paragraph" w:styleId="Listaconvietas">
    <w:name w:val="List Bullet"/>
    <w:basedOn w:val="Normal"/>
    <w:rsid w:val="0026462D"/>
    <w:pPr>
      <w:numPr>
        <w:numId w:val="15"/>
      </w:numPr>
      <w:spacing w:after="240" w:line="240" w:lineRule="auto"/>
      <w:jc w:val="both"/>
    </w:pPr>
    <w:rPr>
      <w:rFonts w:ascii="Times New Roman" w:hAnsi="Times New Roman"/>
      <w:sz w:val="24"/>
      <w:szCs w:val="20"/>
      <w:lang w:val="fr-FR" w:eastAsia="en-US"/>
    </w:rPr>
  </w:style>
  <w:style w:type="paragraph" w:styleId="Listaconnmeros">
    <w:name w:val="List Number"/>
    <w:basedOn w:val="Normal"/>
    <w:rsid w:val="0026462D"/>
    <w:pPr>
      <w:numPr>
        <w:numId w:val="14"/>
      </w:numPr>
      <w:spacing w:after="240" w:line="240" w:lineRule="auto"/>
      <w:jc w:val="both"/>
    </w:pPr>
    <w:rPr>
      <w:rFonts w:ascii="Times New Roman" w:hAnsi="Times New Roman"/>
      <w:sz w:val="24"/>
      <w:szCs w:val="20"/>
      <w:lang w:val="fr-FR" w:eastAsia="en-US"/>
    </w:rPr>
  </w:style>
  <w:style w:type="paragraph" w:customStyle="1" w:styleId="ListNumberLevel2">
    <w:name w:val="List Number (Level 2)"/>
    <w:basedOn w:val="Normal"/>
    <w:rsid w:val="0026462D"/>
    <w:pPr>
      <w:numPr>
        <w:ilvl w:val="1"/>
        <w:numId w:val="14"/>
      </w:numPr>
      <w:spacing w:after="240" w:line="240" w:lineRule="auto"/>
      <w:jc w:val="both"/>
    </w:pPr>
    <w:rPr>
      <w:rFonts w:ascii="Times New Roman" w:hAnsi="Times New Roman"/>
      <w:sz w:val="24"/>
      <w:szCs w:val="20"/>
      <w:lang w:val="fr-FR" w:eastAsia="en-US"/>
    </w:rPr>
  </w:style>
  <w:style w:type="paragraph" w:customStyle="1" w:styleId="ListNumberLevel3">
    <w:name w:val="List Number (Level 3)"/>
    <w:basedOn w:val="Normal"/>
    <w:rsid w:val="0026462D"/>
    <w:pPr>
      <w:numPr>
        <w:ilvl w:val="2"/>
        <w:numId w:val="14"/>
      </w:numPr>
      <w:spacing w:after="240" w:line="240" w:lineRule="auto"/>
      <w:jc w:val="both"/>
    </w:pPr>
    <w:rPr>
      <w:rFonts w:ascii="Times New Roman" w:hAnsi="Times New Roman"/>
      <w:sz w:val="24"/>
      <w:szCs w:val="20"/>
      <w:lang w:val="fr-FR" w:eastAsia="en-US"/>
    </w:rPr>
  </w:style>
  <w:style w:type="paragraph" w:customStyle="1" w:styleId="ListNumberLevel4">
    <w:name w:val="List Number (Level 4)"/>
    <w:basedOn w:val="Normal"/>
    <w:rsid w:val="0026462D"/>
    <w:pPr>
      <w:numPr>
        <w:ilvl w:val="3"/>
        <w:numId w:val="14"/>
      </w:numPr>
      <w:spacing w:after="240" w:line="240" w:lineRule="auto"/>
      <w:jc w:val="both"/>
    </w:pPr>
    <w:rPr>
      <w:rFonts w:ascii="Times New Roman" w:hAnsi="Times New Roman"/>
      <w:sz w:val="24"/>
      <w:szCs w:val="20"/>
      <w:lang w:val="fr-FR" w:eastAsia="en-US"/>
    </w:rPr>
  </w:style>
  <w:style w:type="paragraph" w:customStyle="1" w:styleId="Default">
    <w:name w:val="Default"/>
    <w:rsid w:val="00E85F29"/>
    <w:pPr>
      <w:autoSpaceDE w:val="0"/>
      <w:autoSpaceDN w:val="0"/>
      <w:adjustRightInd w:val="0"/>
    </w:pPr>
    <w:rPr>
      <w:rFonts w:ascii="Arial,Bold" w:hAnsi="Arial,Bold"/>
    </w:rPr>
  </w:style>
  <w:style w:type="character" w:styleId="Hipervnculo">
    <w:name w:val="Hyperlink"/>
    <w:basedOn w:val="Fuentedeprrafopredeter"/>
    <w:semiHidden/>
    <w:rsid w:val="00E85F29"/>
    <w:rPr>
      <w:color w:val="0000FF"/>
      <w:u w:val="single"/>
    </w:rPr>
  </w:style>
  <w:style w:type="paragraph" w:styleId="Textodebloque">
    <w:name w:val="Block Text"/>
    <w:basedOn w:val="Normal"/>
    <w:semiHidden/>
    <w:rsid w:val="0087799B"/>
    <w:pPr>
      <w:autoSpaceDE w:val="0"/>
      <w:autoSpaceDN w:val="0"/>
      <w:adjustRightInd w:val="0"/>
      <w:spacing w:before="316" w:after="0" w:line="331" w:lineRule="exact"/>
      <w:ind w:left="567" w:right="397"/>
      <w:jc w:val="both"/>
    </w:pPr>
    <w:rPr>
      <w:rFonts w:ascii="Arial" w:hAnsi="Arial" w:cs="Arial"/>
      <w:i/>
      <w:iCs/>
      <w:sz w:val="24"/>
      <w:szCs w:val="24"/>
      <w:lang w:val="es-ES_tradnl"/>
    </w:rPr>
  </w:style>
  <w:style w:type="paragraph" w:styleId="Mapadeldocumento">
    <w:name w:val="Document Map"/>
    <w:basedOn w:val="Normal"/>
    <w:semiHidden/>
    <w:rsid w:val="004D50E8"/>
    <w:pPr>
      <w:shd w:val="clear" w:color="auto" w:fill="000080"/>
    </w:pPr>
    <w:rPr>
      <w:rFonts w:ascii="Tahoma" w:hAnsi="Tahoma" w:cs="Tahoma"/>
      <w:sz w:val="20"/>
      <w:szCs w:val="20"/>
    </w:rPr>
  </w:style>
  <w:style w:type="paragraph" w:styleId="Subttulo">
    <w:name w:val="Subtitle"/>
    <w:basedOn w:val="Normal"/>
    <w:link w:val="SubttuloCar"/>
    <w:qFormat/>
    <w:rsid w:val="00E84657"/>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hAnsi="Times New Roman"/>
      <w:b/>
      <w:szCs w:val="20"/>
      <w:lang w:val="fr-FR" w:eastAsia="ko-KR"/>
    </w:rPr>
  </w:style>
  <w:style w:type="character" w:customStyle="1" w:styleId="SubttuloCar">
    <w:name w:val="Subtítulo Car"/>
    <w:basedOn w:val="Fuentedeprrafopredeter"/>
    <w:link w:val="Subttulo"/>
    <w:rsid w:val="00E84657"/>
    <w:rPr>
      <w:rFonts w:ascii="Times New Roman" w:hAnsi="Times New Roman"/>
      <w:b/>
      <w:sz w:val="22"/>
      <w:lang w:val="fr-FR" w:eastAsia="ko-KR"/>
    </w:rPr>
  </w:style>
  <w:style w:type="character" w:styleId="nfasis">
    <w:name w:val="Emphasis"/>
    <w:basedOn w:val="Fuentedeprrafopredeter"/>
    <w:qFormat/>
    <w:rsid w:val="00E84657"/>
    <w:rPr>
      <w:i/>
    </w:rPr>
  </w:style>
</w:styles>
</file>

<file path=word/webSettings.xml><?xml version="1.0" encoding="utf-8"?>
<w:webSettings xmlns:r="http://schemas.openxmlformats.org/officeDocument/2006/relationships" xmlns:w="http://schemas.openxmlformats.org/wordprocessingml/2006/main">
  <w:divs>
    <w:div w:id="14325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C2F6-94E5-48AB-8A00-BAACB314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6546</Words>
  <Characters>36005</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María Juárez</dc:creator>
  <cp:lastModifiedBy>Livia Oliva</cp:lastModifiedBy>
  <cp:revision>2</cp:revision>
  <cp:lastPrinted>2017-07-20T13:25:00Z</cp:lastPrinted>
  <dcterms:created xsi:type="dcterms:W3CDTF">2017-10-05T11:20:00Z</dcterms:created>
  <dcterms:modified xsi:type="dcterms:W3CDTF">2017-10-05T11:20:00Z</dcterms:modified>
</cp:coreProperties>
</file>